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76536586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 xml:space="preserve">trybie podstawowym </w:t>
      </w:r>
      <w:r w:rsidR="00E31012">
        <w:rPr>
          <w:rFonts w:ascii="Verdana" w:hAnsi="Verdana" w:cs="Verdana"/>
          <w:sz w:val="18"/>
          <w:szCs w:val="18"/>
        </w:rPr>
        <w:t>bez</w:t>
      </w:r>
      <w:r w:rsidR="00324335" w:rsidRPr="00324335">
        <w:rPr>
          <w:rFonts w:ascii="Verdana" w:hAnsi="Verdana" w:cs="Verdana"/>
          <w:sz w:val="18"/>
          <w:szCs w:val="18"/>
        </w:rPr>
        <w:t xml:space="preserve">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.272-</w:t>
      </w:r>
      <w:r w:rsidR="00D559AC" w:rsidRPr="00E31012">
        <w:rPr>
          <w:rFonts w:ascii="Verdana" w:hAnsi="Verdana" w:cs="Verdana"/>
          <w:sz w:val="18"/>
          <w:szCs w:val="18"/>
        </w:rPr>
        <w:t>600</w:t>
      </w:r>
      <w:r w:rsidR="00A0264F" w:rsidRPr="00E31012">
        <w:rPr>
          <w:rFonts w:ascii="Verdana" w:hAnsi="Verdana" w:cs="Verdana"/>
          <w:sz w:val="18"/>
          <w:szCs w:val="18"/>
        </w:rPr>
        <w:t>/</w:t>
      </w:r>
      <w:r w:rsidR="00D559AC" w:rsidRPr="00E31012">
        <w:rPr>
          <w:rFonts w:ascii="Verdana" w:hAnsi="Verdana" w:cs="Verdana"/>
          <w:sz w:val="18"/>
          <w:szCs w:val="18"/>
        </w:rPr>
        <w:t>21</w:t>
      </w:r>
      <w:r w:rsidR="00A0264F" w:rsidRPr="00001768">
        <w:rPr>
          <w:rFonts w:ascii="Verdana" w:hAnsi="Verdana" w:cs="Verdana"/>
          <w:sz w:val="18"/>
          <w:szCs w:val="18"/>
        </w:rPr>
        <w:t xml:space="preserve"> </w:t>
      </w:r>
      <w:r w:rsidR="00A0264F">
        <w:rPr>
          <w:rFonts w:ascii="Verdana" w:hAnsi="Verdana" w:cs="Verdana"/>
          <w:sz w:val="18"/>
          <w:szCs w:val="18"/>
        </w:rPr>
        <w:t>)</w:t>
      </w:r>
      <w:r w:rsidR="00324335" w:rsidRPr="00324335">
        <w:rPr>
          <w:rFonts w:ascii="Verdana" w:hAnsi="Verdana" w:cs="Verdana"/>
          <w:sz w:val="18"/>
          <w:szCs w:val="18"/>
        </w:rPr>
        <w:t xml:space="preserve">, o którym mowa w art. 275 pkt </w:t>
      </w:r>
      <w:r w:rsidR="00E31012">
        <w:rPr>
          <w:rFonts w:ascii="Verdana" w:hAnsi="Verdana" w:cs="Verdana"/>
          <w:sz w:val="18"/>
          <w:szCs w:val="18"/>
        </w:rPr>
        <w:t>1</w:t>
      </w:r>
      <w:r w:rsidR="00324335" w:rsidRPr="00324335">
        <w:rPr>
          <w:rFonts w:ascii="Verdana" w:hAnsi="Verdana" w:cs="Verdana"/>
          <w:sz w:val="18"/>
          <w:szCs w:val="18"/>
        </w:rPr>
        <w:t xml:space="preserve">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CF90866" w14:textId="4204744A" w:rsidR="0097361C" w:rsidRPr="00001768" w:rsidRDefault="00296FB0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Przedmiotem umowy jest: </w:t>
      </w:r>
      <w:r w:rsidRPr="00C27C87">
        <w:rPr>
          <w:rFonts w:ascii="Verdana" w:hAnsi="Verdana"/>
          <w:b/>
          <w:color w:val="000000"/>
          <w:sz w:val="20"/>
        </w:rPr>
        <w:t>Prace remontowe w pomieszczeniach 103, 109, 114, 116, 208, 305, 306, 307, 308, 315 w pawilonie D-1</w:t>
      </w:r>
      <w:r w:rsidR="00030366">
        <w:rPr>
          <w:rFonts w:ascii="Verdana" w:hAnsi="Verdana"/>
          <w:b/>
          <w:color w:val="000000"/>
          <w:sz w:val="20"/>
        </w:rPr>
        <w:t xml:space="preserve"> na terenie AGH w Krakowie.</w:t>
      </w:r>
    </w:p>
    <w:p w14:paraId="6188FEAF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532EDBAF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</w:t>
      </w:r>
      <w:r w:rsidR="00296FB0">
        <w:rPr>
          <w:rFonts w:ascii="Verdana" w:hAnsi="Verdana" w:cs="Verdana"/>
          <w:sz w:val="18"/>
          <w:szCs w:val="18"/>
        </w:rPr>
        <w:t>reślają: dokumentacja przetargowa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54B73F92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</w:t>
      </w:r>
      <w:r w:rsidR="00296FB0">
        <w:rPr>
          <w:rFonts w:ascii="Verdana" w:hAnsi="Verdana" w:cs="Verdana"/>
          <w:sz w:val="18"/>
          <w:szCs w:val="18"/>
        </w:rPr>
        <w:t>ał się z dokumentacją przetargowa</w:t>
      </w:r>
      <w:r w:rsidRPr="7F8D5596">
        <w:rPr>
          <w:rFonts w:ascii="Verdana" w:hAnsi="Verdana" w:cs="Verdana"/>
          <w:sz w:val="18"/>
          <w:szCs w:val="18"/>
        </w:rPr>
        <w:t xml:space="preserve">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042C152C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Pisemne wyjaśnianie zgłoszonych wpisem na spotkaniach przez Wykonawcę </w:t>
      </w:r>
      <w:r w:rsidR="00296FB0">
        <w:rPr>
          <w:rFonts w:ascii="Verdana" w:hAnsi="Verdana" w:cs="Verdana"/>
          <w:sz w:val="18"/>
          <w:szCs w:val="18"/>
        </w:rPr>
        <w:t>uwag do dokumentacji przetargowej</w:t>
      </w:r>
      <w:r w:rsidRPr="00001768">
        <w:rPr>
          <w:rFonts w:ascii="Verdana" w:hAnsi="Verdana" w:cs="Verdana"/>
          <w:sz w:val="18"/>
          <w:szCs w:val="18"/>
        </w:rPr>
        <w:t xml:space="preserve">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3054C636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oświadczenia kierownika </w:t>
      </w:r>
      <w:proofErr w:type="spellStart"/>
      <w:r w:rsidRPr="002E2CF0">
        <w:rPr>
          <w:rFonts w:ascii="Verdana" w:hAnsi="Verdana" w:cs="Verdana"/>
          <w:sz w:val="18"/>
          <w:szCs w:val="18"/>
        </w:rPr>
        <w:t>budowyo</w:t>
      </w:r>
      <w:proofErr w:type="spellEnd"/>
      <w:r w:rsidRPr="002E2CF0">
        <w:rPr>
          <w:rFonts w:ascii="Verdana" w:hAnsi="Verdana" w:cs="Verdana"/>
          <w:sz w:val="18"/>
          <w:szCs w:val="18"/>
        </w:rPr>
        <w:t xml:space="preserve">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497650A5" w:rsidR="004720E2" w:rsidRPr="00296FB0" w:rsidRDefault="0097361C" w:rsidP="00296FB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</w:t>
      </w:r>
      <w:r w:rsidR="00296FB0">
        <w:rPr>
          <w:rFonts w:ascii="Verdana" w:hAnsi="Verdana" w:cs="Verdana"/>
          <w:sz w:val="18"/>
          <w:szCs w:val="18"/>
        </w:rPr>
        <w:t>godnie z dokumentacją przetargową</w:t>
      </w:r>
      <w:r w:rsidRPr="00296FB0">
        <w:rPr>
          <w:rFonts w:ascii="Verdana" w:hAnsi="Verdana" w:cs="Verdana"/>
          <w:sz w:val="18"/>
          <w:szCs w:val="18"/>
        </w:rPr>
        <w:t>, specyfikacjami technicznymi wykonania i odbioru robót</w:t>
      </w:r>
      <w:r w:rsidR="008F0F2A" w:rsidRPr="00296FB0">
        <w:rPr>
          <w:rFonts w:ascii="Verdana" w:hAnsi="Verdana" w:cs="Verdana"/>
          <w:sz w:val="18"/>
          <w:szCs w:val="18"/>
        </w:rPr>
        <w:t xml:space="preserve"> budowlanych</w:t>
      </w:r>
      <w:r w:rsidRPr="00296FB0">
        <w:rPr>
          <w:rFonts w:ascii="Verdana" w:hAnsi="Verdana" w:cs="Verdana"/>
          <w:sz w:val="18"/>
          <w:szCs w:val="18"/>
        </w:rPr>
        <w:t>, obowiązującymi prz</w:t>
      </w:r>
      <w:r w:rsidR="00D2087F" w:rsidRPr="00296FB0">
        <w:rPr>
          <w:rFonts w:ascii="Verdana" w:hAnsi="Verdana" w:cs="Verdana"/>
          <w:sz w:val="18"/>
          <w:szCs w:val="18"/>
        </w:rPr>
        <w:t>episami, normami, wskazówkami i </w:t>
      </w:r>
      <w:r w:rsidRPr="00296FB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96FB0">
        <w:rPr>
          <w:rFonts w:ascii="Verdana" w:hAnsi="Verdana" w:cs="Verdana"/>
          <w:sz w:val="18"/>
          <w:szCs w:val="18"/>
        </w:rPr>
        <w:t>B</w:t>
      </w:r>
      <w:r w:rsidRPr="00296FB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4D51FECD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31068C2B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77777777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A87AA1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39E25E88" w14:textId="3A0FD5AD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45C58772" w14:textId="31031DC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5DE678DB" w:rsidRPr="7F8D5596">
        <w:rPr>
          <w:rFonts w:ascii="Verdana" w:hAnsi="Verdana" w:cs="Verdana"/>
          <w:sz w:val="18"/>
          <w:szCs w:val="18"/>
        </w:rPr>
        <w:t xml:space="preserve"> </w:t>
      </w:r>
      <w:r w:rsidR="003A7935" w:rsidRPr="7F8D5596">
        <w:rPr>
          <w:rFonts w:ascii="Verdana" w:hAnsi="Verdana" w:cs="Verdana"/>
          <w:sz w:val="18"/>
          <w:szCs w:val="18"/>
        </w:rPr>
        <w:t>*</w:t>
      </w:r>
      <w:r w:rsidRPr="7F8D5596">
        <w:rPr>
          <w:rFonts w:ascii="Verdana" w:hAnsi="Verdana" w:cs="Verdana"/>
          <w:sz w:val="18"/>
          <w:szCs w:val="18"/>
        </w:rPr>
        <w:t>;</w:t>
      </w:r>
    </w:p>
    <w:p w14:paraId="56A6754D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3FEE0B82" w:rsidR="00056AE0" w:rsidRDefault="005B6B14" w:rsidP="00030366">
      <w:pPr>
        <w:pStyle w:val="Akapitzlist"/>
        <w:numPr>
          <w:ilvl w:val="1"/>
          <w:numId w:val="7"/>
        </w:numPr>
        <w:tabs>
          <w:tab w:val="left" w:pos="426"/>
          <w:tab w:val="left" w:pos="8360"/>
        </w:tabs>
        <w:suppressAutoHyphens/>
        <w:spacing w:after="0" w:line="240" w:lineRule="auto"/>
        <w:ind w:hanging="141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A3C3ECA" w14:textId="31EFE5D4" w:rsidR="00030366" w:rsidRPr="002E2CF0" w:rsidRDefault="00030366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……………………………………………………: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21739F59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296FB0">
        <w:rPr>
          <w:rFonts w:ascii="Verdana" w:hAnsi="Verdana" w:cs="Verdana"/>
          <w:sz w:val="18"/>
          <w:szCs w:val="18"/>
        </w:rPr>
        <w:t xml:space="preserve"> przetargową</w:t>
      </w:r>
      <w:r w:rsidR="00A3051C" w:rsidRPr="002E2CF0">
        <w:rPr>
          <w:rFonts w:ascii="Verdana" w:hAnsi="Verdana" w:cs="Verdana"/>
          <w:sz w:val="18"/>
          <w:szCs w:val="18"/>
        </w:rPr>
        <w:t xml:space="preserve">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okres rękojmi i gwarancji winien być nie krótszy niż okres rękojmi i gwarancji udzielonej Zamawiającemu przez Wykonawcę; okres rękojmi i gwarancji liczy się od daty odbioru </w:t>
      </w:r>
      <w:r w:rsidRPr="00056AE0">
        <w:rPr>
          <w:rFonts w:ascii="Verdana" w:hAnsi="Verdana" w:cs="Verdana"/>
          <w:sz w:val="18"/>
          <w:szCs w:val="18"/>
        </w:rPr>
        <w:lastRenderedPageBreak/>
        <w:t>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 xml:space="preserve">o podwykonawstwo, określonych </w:t>
      </w:r>
      <w:r w:rsidR="00851029" w:rsidRPr="00FA1B70">
        <w:rPr>
          <w:rFonts w:ascii="Verdana" w:hAnsi="Verdana" w:cs="Verdana"/>
          <w:sz w:val="18"/>
          <w:szCs w:val="18"/>
        </w:rPr>
        <w:lastRenderedPageBreak/>
        <w:t>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</w:t>
      </w:r>
      <w:r w:rsidRPr="008601CF">
        <w:rPr>
          <w:rFonts w:ascii="Verdana" w:hAnsi="Verdana" w:cs="Verdana"/>
          <w:sz w:val="18"/>
          <w:szCs w:val="18"/>
        </w:rPr>
        <w:lastRenderedPageBreak/>
        <w:t>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lastRenderedPageBreak/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37FC6922" w14:textId="77777777" w:rsidR="00B46995" w:rsidRDefault="0097361C" w:rsidP="00296F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296FB0">
        <w:rPr>
          <w:rFonts w:ascii="Verdana" w:hAnsi="Verdana" w:cs="Verdana"/>
          <w:sz w:val="18"/>
          <w:szCs w:val="18"/>
        </w:rPr>
        <w:t>)</w:t>
      </w:r>
      <w:r w:rsidR="00296FB0" w:rsidRPr="00E82646">
        <w:rPr>
          <w:rFonts w:ascii="Verdana" w:hAnsi="Verdana" w:cs="Verdana"/>
          <w:sz w:val="18"/>
          <w:szCs w:val="18"/>
        </w:rPr>
        <w:t xml:space="preserve">, </w:t>
      </w:r>
    </w:p>
    <w:p w14:paraId="5FADB906" w14:textId="4BD4A64B" w:rsidR="00296FB0" w:rsidRPr="00E82646" w:rsidRDefault="00296FB0" w:rsidP="00B46995">
      <w:pPr>
        <w:pStyle w:val="Akapitzlist"/>
        <w:suppressAutoHyphens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E82646">
        <w:rPr>
          <w:rFonts w:ascii="Verdana" w:hAnsi="Verdana" w:cs="Verdana"/>
          <w:b/>
          <w:sz w:val="18"/>
          <w:szCs w:val="18"/>
        </w:rPr>
        <w:t>z uwzględnieniem podziału</w:t>
      </w:r>
      <w:r w:rsidRPr="00E82646">
        <w:rPr>
          <w:rFonts w:ascii="Verdana" w:hAnsi="Verdana" w:cs="Verdana"/>
          <w:sz w:val="18"/>
          <w:szCs w:val="18"/>
        </w:rPr>
        <w:t xml:space="preserve"> na: </w:t>
      </w:r>
    </w:p>
    <w:p w14:paraId="4E62CE24" w14:textId="3F3D382D" w:rsidR="00296FB0" w:rsidRPr="00296FB0" w:rsidRDefault="00296FB0" w:rsidP="00296FB0">
      <w:pPr>
        <w:pStyle w:val="Tekstpodstawowy"/>
        <w:numPr>
          <w:ilvl w:val="1"/>
          <w:numId w:val="9"/>
        </w:numPr>
        <w:jc w:val="both"/>
        <w:rPr>
          <w:rFonts w:ascii="Verdana" w:hAnsi="Verdana" w:cs="Arial"/>
          <w:b w:val="0"/>
          <w:sz w:val="18"/>
          <w:szCs w:val="18"/>
        </w:rPr>
      </w:pPr>
      <w:r w:rsidRPr="00296FB0">
        <w:rPr>
          <w:rFonts w:ascii="Verdana" w:hAnsi="Verdana" w:cs="Arial"/>
          <w:b w:val="0"/>
          <w:sz w:val="18"/>
          <w:szCs w:val="18"/>
        </w:rPr>
        <w:t>Zadanie I:</w:t>
      </w:r>
      <w:r w:rsidRPr="00296FB0">
        <w:rPr>
          <w:rFonts w:ascii="Verdana" w:eastAsiaTheme="minorHAnsi" w:hAnsi="Verdana"/>
          <w:b w:val="0"/>
          <w:bCs/>
          <w:iCs/>
          <w:sz w:val="18"/>
          <w:szCs w:val="18"/>
          <w:lang w:eastAsia="en-US"/>
        </w:rPr>
        <w:t xml:space="preserve"> Prace remontowe w pomieszczeniach 109, 208 oraz w pomieszczeniu 103</w:t>
      </w:r>
    </w:p>
    <w:p w14:paraId="3F8B106C" w14:textId="3A1BD221" w:rsidR="00296FB0" w:rsidRPr="00296FB0" w:rsidRDefault="00296FB0" w:rsidP="00296FB0">
      <w:pPr>
        <w:pStyle w:val="Tekstpodstawowy"/>
        <w:numPr>
          <w:ilvl w:val="1"/>
          <w:numId w:val="9"/>
        </w:numPr>
        <w:jc w:val="both"/>
        <w:rPr>
          <w:rFonts w:ascii="Verdana" w:hAnsi="Verdana" w:cs="Arial"/>
          <w:b w:val="0"/>
          <w:sz w:val="18"/>
          <w:szCs w:val="18"/>
        </w:rPr>
      </w:pPr>
      <w:r w:rsidRPr="00296FB0">
        <w:rPr>
          <w:rFonts w:ascii="Verdana" w:hAnsi="Verdana" w:cs="Arial"/>
          <w:b w:val="0"/>
          <w:sz w:val="18"/>
          <w:szCs w:val="18"/>
        </w:rPr>
        <w:t xml:space="preserve">Zadanie II: </w:t>
      </w:r>
      <w:r w:rsidRPr="00296FB0">
        <w:rPr>
          <w:rFonts w:ascii="Verdana" w:eastAsiaTheme="minorHAnsi" w:hAnsi="Verdana"/>
          <w:b w:val="0"/>
          <w:bCs/>
          <w:iCs/>
          <w:sz w:val="18"/>
          <w:szCs w:val="18"/>
          <w:lang w:eastAsia="en-US"/>
        </w:rPr>
        <w:t>Prace remontowe w pomieszczeniach 114, 116, 305, 306, 307, 308, 315</w:t>
      </w:r>
    </w:p>
    <w:p w14:paraId="0F6B5688" w14:textId="3B79E8DE" w:rsidR="0097361C" w:rsidRPr="00AC35AA" w:rsidRDefault="00296FB0" w:rsidP="00296FB0">
      <w:pPr>
        <w:pStyle w:val="Akapitzlist"/>
        <w:numPr>
          <w:ilvl w:val="1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Zadanie III: </w:t>
      </w:r>
      <w:r w:rsidRPr="003C49AD">
        <w:rPr>
          <w:rFonts w:ascii="Verdana" w:eastAsiaTheme="minorHAnsi" w:hAnsi="Verdana"/>
          <w:bCs/>
          <w:iCs/>
          <w:sz w:val="18"/>
          <w:szCs w:val="18"/>
        </w:rPr>
        <w:t>Prace remontowe w pomieszczeniu 103</w:t>
      </w:r>
      <w:r w:rsidR="00F24148">
        <w:rPr>
          <w:rFonts w:ascii="Verdana" w:eastAsiaTheme="minorHAnsi" w:hAnsi="Verdana"/>
          <w:bCs/>
          <w:iCs/>
          <w:sz w:val="18"/>
          <w:szCs w:val="18"/>
        </w:rPr>
        <w:t xml:space="preserve"> – usuwanie skutków zalania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0535CE11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</w:t>
      </w:r>
      <w:r w:rsidR="00B46995" w:rsidRPr="00B46995">
        <w:rPr>
          <w:rFonts w:ascii="Verdana" w:hAnsi="Verdana" w:cs="Verdana"/>
          <w:sz w:val="18"/>
          <w:szCs w:val="18"/>
        </w:rPr>
        <w:t xml:space="preserve"> </w:t>
      </w:r>
      <w:r w:rsidR="00023151" w:rsidRPr="00B46995">
        <w:rPr>
          <w:rFonts w:ascii="Verdana" w:hAnsi="Verdana" w:cs="Verdana"/>
          <w:sz w:val="18"/>
          <w:szCs w:val="18"/>
        </w:rPr>
        <w:t>faktur</w:t>
      </w:r>
      <w:r w:rsidR="00181E64">
        <w:rPr>
          <w:rFonts w:ascii="Verdana" w:hAnsi="Verdana" w:cs="Verdana"/>
          <w:sz w:val="18"/>
          <w:szCs w:val="18"/>
        </w:rPr>
        <w:t>ami końcowymi</w:t>
      </w:r>
      <w:r w:rsidR="00B46995">
        <w:rPr>
          <w:rFonts w:ascii="Verdana" w:hAnsi="Verdana" w:cs="Verdana"/>
          <w:sz w:val="18"/>
          <w:szCs w:val="18"/>
        </w:rPr>
        <w:t xml:space="preserve"> </w:t>
      </w:r>
      <w:r w:rsidR="00181E64" w:rsidRPr="00B46995">
        <w:rPr>
          <w:rFonts w:ascii="Verdana" w:hAnsi="Verdana"/>
          <w:sz w:val="18"/>
          <w:szCs w:val="18"/>
        </w:rPr>
        <w:t>oddzielnie dla każdego zadania</w:t>
      </w:r>
      <w:r w:rsidR="00181E64">
        <w:rPr>
          <w:rFonts w:ascii="Verdana" w:hAnsi="Verdana" w:cs="Verdana"/>
          <w:sz w:val="18"/>
          <w:szCs w:val="18"/>
        </w:rPr>
        <w:t xml:space="preserve">, </w:t>
      </w:r>
      <w:r w:rsidR="00B46995">
        <w:rPr>
          <w:rFonts w:ascii="Verdana" w:hAnsi="Verdana" w:cs="Verdana"/>
          <w:sz w:val="18"/>
          <w:szCs w:val="18"/>
        </w:rPr>
        <w:t>wystawionymi</w:t>
      </w:r>
      <w:r w:rsidR="00023151" w:rsidRPr="00B46995">
        <w:rPr>
          <w:rFonts w:ascii="Verdana" w:hAnsi="Verdana" w:cs="Verdana"/>
          <w:sz w:val="18"/>
          <w:szCs w:val="18"/>
        </w:rPr>
        <w:t xml:space="preserve"> po wykonaniu wszystkich </w:t>
      </w:r>
      <w:r w:rsidR="00023151" w:rsidRPr="00296FB0">
        <w:rPr>
          <w:rFonts w:ascii="Verdana" w:hAnsi="Verdana" w:cs="Verdana"/>
          <w:sz w:val="18"/>
          <w:szCs w:val="18"/>
        </w:rPr>
        <w:t xml:space="preserve">prac, na podstawie końcowego protokołu odbioru robót i protokołu potwierdzającego usunięcie ewentualnych wad stwierdzonych przy odbiorze końcowym, podpisanego przez Kierownika </w:t>
      </w:r>
      <w:r w:rsidR="00296FB0" w:rsidRPr="00296FB0">
        <w:rPr>
          <w:rFonts w:ascii="Verdana" w:hAnsi="Verdana" w:cs="Verdana"/>
          <w:sz w:val="18"/>
          <w:szCs w:val="18"/>
        </w:rPr>
        <w:t>budowy</w:t>
      </w:r>
      <w:r w:rsidR="00023151" w:rsidRPr="00296FB0">
        <w:rPr>
          <w:rFonts w:ascii="Verdana" w:hAnsi="Verdana" w:cs="Verdana"/>
          <w:sz w:val="18"/>
          <w:szCs w:val="18"/>
        </w:rPr>
        <w:t xml:space="preserve"> i nadzór</w:t>
      </w:r>
      <w:r w:rsidR="00023151" w:rsidRPr="00AC35AA">
        <w:rPr>
          <w:rFonts w:ascii="Verdana" w:hAnsi="Verdana" w:cs="Verdana"/>
          <w:sz w:val="18"/>
          <w:szCs w:val="18"/>
        </w:rPr>
        <w:t xml:space="preserve">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4CB35C41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16A9C124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</w:t>
      </w:r>
      <w:r w:rsidR="00296FB0">
        <w:rPr>
          <w:rFonts w:ascii="Verdana" w:hAnsi="Verdana" w:cs="Verdana"/>
          <w:kern w:val="2"/>
          <w:sz w:val="18"/>
          <w:szCs w:val="18"/>
        </w:rPr>
        <w:t>odnych z dokumentacją przetargową</w:t>
      </w:r>
      <w:r w:rsidRPr="00001768">
        <w:rPr>
          <w:rFonts w:ascii="Verdana" w:hAnsi="Verdana" w:cs="Verdana"/>
          <w:kern w:val="2"/>
          <w:sz w:val="18"/>
          <w:szCs w:val="18"/>
        </w:rPr>
        <w:t>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78B0E40D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3128261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3DE57F3E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B46995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736547FE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6DC55CC8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7697E51F" w:rsidR="00C82D21" w:rsidRPr="00B46995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</w:t>
      </w:r>
      <w:r w:rsidR="00B46995">
        <w:rPr>
          <w:rFonts w:ascii="Verdana" w:hAnsi="Verdana" w:cs="Verdana"/>
          <w:sz w:val="18"/>
          <w:szCs w:val="18"/>
        </w:rPr>
        <w:t>konawca (Kierownik budowy</w:t>
      </w:r>
      <w:r w:rsidRPr="00753980">
        <w:rPr>
          <w:rFonts w:ascii="Verdana" w:hAnsi="Verdana" w:cs="Verdana"/>
          <w:sz w:val="18"/>
          <w:szCs w:val="18"/>
        </w:rPr>
        <w:t xml:space="preserve">) zgłosi Zamawiającemu pisemnie gotowość do odbioru końcowego (wpisem do roboczego dziennika budowy oraz odrębnym pismem złożonym w Zespole Obsługi </w:t>
      </w:r>
      <w:r w:rsidRPr="00B46995">
        <w:rPr>
          <w:rFonts w:ascii="Verdana" w:hAnsi="Verdana" w:cs="Verdana"/>
          <w:sz w:val="18"/>
          <w:szCs w:val="18"/>
        </w:rPr>
        <w:t xml:space="preserve">Zadań (z siedzibą w Krakowie przy ul. Reymonta 7, budynek U-2 AGH, pok. 014), co najmniej na </w:t>
      </w:r>
      <w:r w:rsidR="00B46995" w:rsidRPr="00B46995">
        <w:rPr>
          <w:rFonts w:ascii="Verdana" w:hAnsi="Verdana"/>
          <w:sz w:val="18"/>
          <w:szCs w:val="18"/>
        </w:rPr>
        <w:t>5</w:t>
      </w:r>
      <w:r w:rsidRPr="00B46995">
        <w:rPr>
          <w:rFonts w:ascii="Verdana" w:hAnsi="Verdana" w:cs="Verdana"/>
          <w:sz w:val="18"/>
          <w:szCs w:val="18"/>
        </w:rPr>
        <w:t> dni przed terminem określonym w §3 ust.</w:t>
      </w:r>
      <w:r w:rsidRPr="00B46995">
        <w:rPr>
          <w:rFonts w:ascii="Verdana" w:hAnsi="Verdana"/>
          <w:sz w:val="18"/>
          <w:szCs w:val="18"/>
        </w:rPr>
        <w:t xml:space="preserve"> </w:t>
      </w:r>
      <w:r w:rsidRPr="00B46995">
        <w:rPr>
          <w:rFonts w:ascii="Verdana" w:hAnsi="Verdana" w:cs="Verdana"/>
          <w:sz w:val="18"/>
          <w:szCs w:val="18"/>
        </w:rPr>
        <w:t>2</w:t>
      </w:r>
      <w:r w:rsidRPr="00B46995">
        <w:rPr>
          <w:rFonts w:ascii="Verdana" w:hAnsi="Verdana"/>
          <w:sz w:val="18"/>
          <w:szCs w:val="18"/>
        </w:rPr>
        <w:t>.</w:t>
      </w:r>
      <w:r w:rsidRPr="00B46995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B46995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</w:t>
      </w:r>
      <w:r w:rsidRPr="00753980">
        <w:rPr>
          <w:rFonts w:ascii="Verdana" w:hAnsi="Verdana" w:cs="Verdana"/>
          <w:sz w:val="18"/>
          <w:szCs w:val="18"/>
        </w:rPr>
        <w:t xml:space="preserve">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jeżeli wady nie pozwalają na użytkowanie przedmiotu odbioru w sposób odpowiadający jego </w:t>
      </w:r>
      <w:r w:rsidRPr="00001768">
        <w:rPr>
          <w:rFonts w:ascii="Verdana" w:hAnsi="Verdana"/>
          <w:sz w:val="18"/>
          <w:szCs w:val="18"/>
        </w:rPr>
        <w:lastRenderedPageBreak/>
        <w:t>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0C852152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</w:t>
      </w:r>
      <w:r w:rsidR="00566433" w:rsidRPr="002E2CF0">
        <w:rPr>
          <w:rFonts w:ascii="Verdana" w:hAnsi="Verdana" w:cs="Verdana"/>
          <w:sz w:val="18"/>
          <w:szCs w:val="18"/>
        </w:rPr>
        <w:t>/robót*</w:t>
      </w:r>
      <w:r w:rsidRPr="002E2CF0">
        <w:rPr>
          <w:rFonts w:ascii="Verdana" w:hAnsi="Verdana" w:cs="Verdana"/>
          <w:sz w:val="18"/>
          <w:szCs w:val="18"/>
        </w:rPr>
        <w:t>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425805B3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0C7B058B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="00296FB0">
        <w:rPr>
          <w:rFonts w:ascii="Verdana" w:hAnsi="Verdana" w:cs="Verdana"/>
          <w:kern w:val="2"/>
          <w:sz w:val="18"/>
          <w:szCs w:val="18"/>
        </w:rPr>
        <w:t>dokumentacją przetargową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48F54994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</w:t>
      </w:r>
      <w:r w:rsidRPr="00296FB0">
        <w:rPr>
          <w:rFonts w:ascii="Verdana" w:hAnsi="Verdana" w:cs="Times New Roman"/>
          <w:color w:val="000000" w:themeColor="text1"/>
          <w:sz w:val="18"/>
          <w:szCs w:val="18"/>
        </w:rPr>
        <w:t>rękojmi za wady fizyczne przedmiotu Umowy, które zostaną stwierdzone przed upływem okresu trzech lat. Okres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rękojmi rozpoczyna się z dniem końcowego odbioru przedmiotu Umowy rozumianego, jako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 xml:space="preserve">mowy, </w:t>
      </w:r>
      <w:r w:rsidRPr="009A26D3">
        <w:rPr>
          <w:rFonts w:ascii="Verdana" w:hAnsi="Verdana" w:cs="Times New Roman"/>
          <w:sz w:val="18"/>
          <w:szCs w:val="18"/>
        </w:rPr>
        <w:lastRenderedPageBreak/>
        <w:t>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 xml:space="preserve">jeżeli przedstawione dokumenty lub wyjaśnienia nie potwierdzą wymaganego zatrudnienia, Wykonawca zapłaci </w:t>
      </w:r>
      <w:r w:rsidRPr="00001768">
        <w:rPr>
          <w:rFonts w:ascii="Verdana" w:hAnsi="Verdana"/>
          <w:kern w:val="2"/>
          <w:sz w:val="18"/>
          <w:szCs w:val="18"/>
        </w:rPr>
        <w:lastRenderedPageBreak/>
        <w:t>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43A51CF5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296FB0">
        <w:rPr>
          <w:rFonts w:ascii="Verdana" w:hAnsi="Verdana" w:cs="Verdana"/>
          <w:sz w:val="18"/>
          <w:szCs w:val="18"/>
        </w:rPr>
        <w:t>przetargową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</w:t>
      </w:r>
      <w:r w:rsidRPr="006E0DA7">
        <w:rPr>
          <w:rFonts w:ascii="Verdana" w:hAnsi="Verdana" w:cs="Verdana"/>
          <w:b/>
          <w:kern w:val="2"/>
          <w:sz w:val="18"/>
          <w:szCs w:val="18"/>
        </w:rPr>
        <w:lastRenderedPageBreak/>
        <w:t>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2BBA9ADE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0B08B7EA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="00030366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.</w:t>
      </w:r>
      <w:r w:rsidR="00030366" w:rsidRPr="00C27C87">
        <w:rPr>
          <w:rFonts w:ascii="Verdana" w:hAnsi="Verdana"/>
          <w:b/>
          <w:color w:val="000000"/>
          <w:sz w:val="20"/>
        </w:rPr>
        <w:t>Prace remontowe w pomieszczeniach 103, 109, 114, 116, 208, 305, 306, 307, 308, 315 w pawilonie D-1</w:t>
      </w:r>
      <w:r w:rsidR="00030366">
        <w:rPr>
          <w:rFonts w:ascii="Verdana" w:hAnsi="Verdana"/>
          <w:b/>
          <w:color w:val="000000"/>
          <w:sz w:val="20"/>
        </w:rPr>
        <w:t xml:space="preserve"> na terenie AGH w Krakowie</w:t>
      </w:r>
      <w:r w:rsidRPr="00EC7C7C">
        <w:rPr>
          <w:rFonts w:ascii="Verdana" w:hAnsi="Verdana"/>
          <w:b/>
          <w:sz w:val="18"/>
          <w:szCs w:val="18"/>
        </w:rPr>
        <w:t>”</w:t>
      </w:r>
      <w:r w:rsidR="00E31012">
        <w:rPr>
          <w:rFonts w:ascii="Verdana" w:hAnsi="Verdana"/>
          <w:b/>
          <w:sz w:val="18"/>
          <w:szCs w:val="18"/>
        </w:rPr>
        <w:t xml:space="preserve"> KC-zp.272-600/21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03036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3036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03036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30366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14:paraId="200AA2AD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30366">
        <w:rPr>
          <w:rFonts w:ascii="Verdana" w:hAnsi="Verdana"/>
          <w:sz w:val="18"/>
          <w:szCs w:val="18"/>
        </w:rPr>
        <w:t>zapewniających pozostawanie eksploatowanych</w:t>
      </w:r>
      <w:r w:rsidRPr="008958D6">
        <w:rPr>
          <w:rFonts w:ascii="Verdana" w:hAnsi="Verdana"/>
          <w:sz w:val="18"/>
          <w:szCs w:val="18"/>
        </w:rPr>
        <w:t xml:space="preserve"> elementów w niepogorszonej (w stosunku do wynikających z normalnej eksploatacji) funkcjonalności i stanie***,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03036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>Zamawiającemu, wraz z dokumentacją powykonawczą, szczegółowego harmonogramu czynności konserwacyjnych, o których mowa w lit. c</w:t>
      </w:r>
      <w:r w:rsidRPr="00030366">
        <w:rPr>
          <w:rFonts w:ascii="Verdana" w:hAnsi="Verdana"/>
          <w:sz w:val="18"/>
          <w:szCs w:val="18"/>
        </w:rPr>
        <w:t xml:space="preserve">).  </w:t>
      </w:r>
    </w:p>
    <w:p w14:paraId="5E46FD00" w14:textId="77777777" w:rsidR="00B005D3" w:rsidRPr="0003036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30366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03036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30366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03036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30366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03036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30366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F736A" w14:textId="77777777" w:rsidR="009B513F" w:rsidRDefault="009B513F" w:rsidP="00467FC3">
      <w:pPr>
        <w:spacing w:after="0" w:line="240" w:lineRule="auto"/>
      </w:pPr>
      <w:r>
        <w:separator/>
      </w:r>
    </w:p>
  </w:endnote>
  <w:endnote w:type="continuationSeparator" w:id="0">
    <w:p w14:paraId="021F9CB2" w14:textId="77777777" w:rsidR="009B513F" w:rsidRDefault="009B513F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11E8B479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7A7EA1"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109B9" w14:textId="77777777" w:rsidR="009B513F" w:rsidRDefault="009B513F" w:rsidP="00467FC3">
      <w:pPr>
        <w:spacing w:after="0" w:line="240" w:lineRule="auto"/>
      </w:pPr>
      <w:r>
        <w:separator/>
      </w:r>
    </w:p>
  </w:footnote>
  <w:footnote w:type="continuationSeparator" w:id="0">
    <w:p w14:paraId="732A4081" w14:textId="77777777" w:rsidR="009B513F" w:rsidRDefault="009B513F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3250A8"/>
    <w:multiLevelType w:val="hybridMultilevel"/>
    <w:tmpl w:val="8600107E"/>
    <w:lvl w:ilvl="0" w:tplc="F25C716C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4D10DD9"/>
    <w:multiLevelType w:val="multilevel"/>
    <w:tmpl w:val="9086E62A"/>
    <w:numStyleLink w:val="Styldoumwv2"/>
  </w:abstractNum>
  <w:abstractNum w:abstractNumId="45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B9A6BAD"/>
    <w:multiLevelType w:val="multilevel"/>
    <w:tmpl w:val="34A286FE"/>
    <w:numStyleLink w:val="Styl4"/>
  </w:abstractNum>
  <w:abstractNum w:abstractNumId="48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5633C4D"/>
    <w:multiLevelType w:val="multilevel"/>
    <w:tmpl w:val="9086E62A"/>
    <w:numStyleLink w:val="Styldoumwv2"/>
  </w:abstractNum>
  <w:abstractNum w:abstractNumId="51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3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4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5DE97FCA"/>
    <w:multiLevelType w:val="multilevel"/>
    <w:tmpl w:val="9086E62A"/>
    <w:numStyleLink w:val="Styldoumwv2"/>
  </w:abstractNum>
  <w:abstractNum w:abstractNumId="56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71023914"/>
    <w:multiLevelType w:val="multilevel"/>
    <w:tmpl w:val="9086E62A"/>
    <w:numStyleLink w:val="Styldoumwv2"/>
  </w:abstractNum>
  <w:abstractNum w:abstractNumId="60" w15:restartNumberingAfterBreak="0">
    <w:nsid w:val="75A50E92"/>
    <w:multiLevelType w:val="multilevel"/>
    <w:tmpl w:val="9086E62A"/>
    <w:numStyleLink w:val="Styldoumwv2"/>
  </w:abstractNum>
  <w:abstractNum w:abstractNumId="61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1"/>
  </w:num>
  <w:num w:numId="3">
    <w:abstractNumId w:val="46"/>
  </w:num>
  <w:num w:numId="4">
    <w:abstractNumId w:val="38"/>
  </w:num>
  <w:num w:numId="5">
    <w:abstractNumId w:val="42"/>
  </w:num>
  <w:num w:numId="6">
    <w:abstractNumId w:val="59"/>
  </w:num>
  <w:num w:numId="7">
    <w:abstractNumId w:val="34"/>
    <w:lvlOverride w:ilvl="0"/>
  </w:num>
  <w:num w:numId="8">
    <w:abstractNumId w:val="44"/>
    <w:lvlOverride w:ilvl="0"/>
  </w:num>
  <w:num w:numId="9">
    <w:abstractNumId w:val="35"/>
  </w:num>
  <w:num w:numId="10">
    <w:abstractNumId w:val="36"/>
  </w:num>
  <w:num w:numId="11">
    <w:abstractNumId w:val="43"/>
  </w:num>
  <w:num w:numId="12">
    <w:abstractNumId w:val="60"/>
  </w:num>
  <w:num w:numId="13">
    <w:abstractNumId w:val="39"/>
  </w:num>
  <w:num w:numId="14">
    <w:abstractNumId w:val="55"/>
    <w:lvlOverride w:ilvl="0"/>
  </w:num>
  <w:num w:numId="15">
    <w:abstractNumId w:val="48"/>
  </w:num>
  <w:num w:numId="16">
    <w:abstractNumId w:val="40"/>
  </w:num>
  <w:num w:numId="17">
    <w:abstractNumId w:val="50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0"/>
  </w:num>
  <w:num w:numId="18">
    <w:abstractNumId w:val="62"/>
  </w:num>
  <w:num w:numId="19">
    <w:abstractNumId w:val="54"/>
  </w:num>
  <w:num w:numId="20">
    <w:abstractNumId w:val="58"/>
  </w:num>
  <w:num w:numId="21">
    <w:abstractNumId w:val="57"/>
  </w:num>
  <w:num w:numId="22">
    <w:abstractNumId w:val="47"/>
  </w:num>
  <w:num w:numId="23">
    <w:abstractNumId w:val="52"/>
  </w:num>
  <w:num w:numId="24">
    <w:abstractNumId w:val="37"/>
  </w:num>
  <w:num w:numId="25">
    <w:abstractNumId w:val="61"/>
  </w:num>
  <w:num w:numId="26">
    <w:abstractNumId w:val="64"/>
  </w:num>
  <w:num w:numId="27">
    <w:abstractNumId w:val="49"/>
  </w:num>
  <w:num w:numId="28">
    <w:abstractNumId w:val="53"/>
  </w:num>
  <w:num w:numId="29">
    <w:abstractNumId w:val="44"/>
    <w:lvlOverride w:ilvl="0"/>
  </w:num>
  <w:num w:numId="30">
    <w:abstractNumId w:val="50"/>
    <w:lvlOverride w:ilvl="0"/>
  </w:num>
  <w:num w:numId="31">
    <w:abstractNumId w:val="4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366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1E64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96FB0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513F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995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499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9AC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1012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148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2FD6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WW8Num9z0">
    <w:name w:val="WW8Num9z0"/>
    <w:rsid w:val="00296FB0"/>
    <w:rPr>
      <w:rFonts w:ascii="Symbol" w:hAnsi="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261110-CE45-4A1A-8F3E-01E2EB02C1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388EAB8-6FE5-47A8-992E-15C060500D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8688</Words>
  <Characters>57697</Characters>
  <Application>Microsoft Office Word</Application>
  <DocSecurity>0</DocSecurity>
  <Lines>480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Bożena Jurowska</cp:lastModifiedBy>
  <cp:revision>2</cp:revision>
  <cp:lastPrinted>2017-02-28T07:44:00Z</cp:lastPrinted>
  <dcterms:created xsi:type="dcterms:W3CDTF">2021-10-21T07:16:00Z</dcterms:created>
  <dcterms:modified xsi:type="dcterms:W3CDTF">2021-10-21T07:16:00Z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