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DE10E1E" w:rsidR="005D2404" w:rsidRPr="00B410EA" w:rsidRDefault="008D2AB8" w:rsidP="00B410EA">
      <w:pPr>
        <w:pStyle w:val="Podtytu"/>
        <w:jc w:val="both"/>
        <w:rPr>
          <w:rFonts w:ascii="Times New Roman" w:hAnsi="Times New Roman"/>
          <w:sz w:val="20"/>
        </w:rPr>
      </w:pPr>
      <w:r w:rsidRPr="00B410EA">
        <w:rPr>
          <w:rFonts w:ascii="Times New Roman" w:hAnsi="Times New Roman"/>
          <w:b w:val="0"/>
          <w:bCs/>
          <w:sz w:val="20"/>
        </w:rPr>
        <w:t>Przystępując do postępowania o udzielenie zamówienia publicznego, którego przedmiotem jest</w:t>
      </w:r>
      <w:bookmarkStart w:id="0" w:name="_Hlk58842586"/>
      <w:r w:rsidR="006846B1" w:rsidRPr="00B410EA">
        <w:rPr>
          <w:rFonts w:ascii="Times New Roman" w:hAnsi="Times New Roman"/>
          <w:b w:val="0"/>
          <w:bCs/>
          <w:sz w:val="20"/>
        </w:rPr>
        <w:t xml:space="preserve"> </w:t>
      </w:r>
      <w:r w:rsidR="00B410EA">
        <w:rPr>
          <w:rFonts w:ascii="Times New Roman" w:hAnsi="Times New Roman"/>
          <w:sz w:val="20"/>
        </w:rPr>
        <w:t>d</w:t>
      </w:r>
      <w:r w:rsidR="00B410EA" w:rsidRPr="00B410EA">
        <w:rPr>
          <w:rFonts w:ascii="Times New Roman" w:hAnsi="Times New Roman"/>
          <w:sz w:val="20"/>
        </w:rPr>
        <w:t>ostawa i montaż wewnętrznych rolet okiennych w kasecie aluminiowej - KC-zp.272-584/21</w:t>
      </w:r>
      <w:bookmarkEnd w:id="0"/>
      <w:r w:rsidRPr="00B410EA">
        <w:rPr>
          <w:rFonts w:ascii="Times New Roman" w:hAnsi="Times New Roman"/>
          <w:b w:val="0"/>
          <w:bCs/>
          <w:sz w:val="20"/>
        </w:rPr>
        <w:t>, oferuję r</w:t>
      </w:r>
      <w:r w:rsidR="0073659D" w:rsidRPr="00B410EA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B410EA">
        <w:rPr>
          <w:rFonts w:ascii="Times New Roman" w:hAnsi="Times New Roman"/>
          <w:b w:val="0"/>
          <w:bCs/>
          <w:sz w:val="20"/>
        </w:rPr>
        <w:t>zgodnie z</w:t>
      </w:r>
      <w:r w:rsidR="006D107A" w:rsidRPr="00B410EA">
        <w:rPr>
          <w:rFonts w:ascii="Times New Roman" w:hAnsi="Times New Roman"/>
          <w:b w:val="0"/>
          <w:bCs/>
          <w:sz w:val="20"/>
        </w:rPr>
        <w:t xml:space="preserve"> </w:t>
      </w:r>
      <w:r w:rsidRPr="00B410EA">
        <w:rPr>
          <w:rFonts w:ascii="Times New Roman" w:hAnsi="Times New Roman"/>
          <w:b w:val="0"/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5F28EC4A" w:rsidR="00486653" w:rsidRPr="00B410EA" w:rsidRDefault="00486653" w:rsidP="00486653">
      <w:pPr>
        <w:pStyle w:val="Tekstpodstawowy"/>
        <w:rPr>
          <w:b w:val="0"/>
          <w:bCs/>
          <w:sz w:val="20"/>
          <w:szCs w:val="20"/>
        </w:rPr>
      </w:pPr>
      <w:r w:rsidRPr="00C81224">
        <w:rPr>
          <w:sz w:val="20"/>
          <w:szCs w:val="20"/>
        </w:rPr>
        <w:t>producent zaoferowan</w:t>
      </w:r>
      <w:r w:rsidR="005B67C6">
        <w:rPr>
          <w:sz w:val="20"/>
          <w:szCs w:val="20"/>
        </w:rPr>
        <w:t>ych rolet</w:t>
      </w:r>
      <w:r w:rsidR="00B410EA">
        <w:rPr>
          <w:sz w:val="20"/>
          <w:szCs w:val="20"/>
        </w:rPr>
        <w:t xml:space="preserve"> okiennych w kasecie aluminiowej </w:t>
      </w:r>
      <w:r w:rsidR="00B410EA" w:rsidRPr="00B410EA">
        <w:rPr>
          <w:b w:val="0"/>
          <w:bCs/>
          <w:sz w:val="20"/>
          <w:szCs w:val="20"/>
        </w:rPr>
        <w:t>...</w:t>
      </w:r>
      <w:r w:rsidRPr="00B410EA">
        <w:rPr>
          <w:b w:val="0"/>
          <w:bCs/>
          <w:sz w:val="20"/>
          <w:szCs w:val="20"/>
        </w:rPr>
        <w:t>…………………..</w:t>
      </w:r>
    </w:p>
    <w:p w14:paraId="12BB59A1" w14:textId="71D77F09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B64CB9">
        <w:rPr>
          <w:b/>
          <w:sz w:val="20"/>
          <w:szCs w:val="20"/>
        </w:rPr>
        <w:t>……….</w:t>
      </w:r>
      <w:r w:rsidR="00AB7D71">
        <w:rPr>
          <w:b/>
          <w:sz w:val="20"/>
          <w:szCs w:val="20"/>
        </w:rPr>
        <w:t xml:space="preserve"> </w:t>
      </w:r>
      <w:r w:rsidR="00B410EA">
        <w:rPr>
          <w:b/>
          <w:sz w:val="20"/>
          <w:szCs w:val="20"/>
        </w:rPr>
        <w:t>m</w:t>
      </w:r>
      <w:r w:rsidRPr="00C81224">
        <w:rPr>
          <w:b/>
          <w:sz w:val="20"/>
          <w:szCs w:val="20"/>
        </w:rPr>
        <w:t>iesięcy</w:t>
      </w:r>
      <w:r w:rsidR="00B64CB9">
        <w:rPr>
          <w:b/>
          <w:sz w:val="20"/>
          <w:szCs w:val="20"/>
        </w:rPr>
        <w:t xml:space="preserve">  </w:t>
      </w:r>
      <w:r w:rsidR="00B64CB9">
        <w:rPr>
          <w:bCs/>
          <w:i/>
          <w:iCs/>
          <w:color w:val="FF0000"/>
          <w:sz w:val="20"/>
          <w:szCs w:val="20"/>
        </w:rPr>
        <w:t>/</w:t>
      </w:r>
      <w:r w:rsidR="00B64CB9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B64CB9">
        <w:rPr>
          <w:bCs/>
          <w:i/>
          <w:iCs/>
          <w:color w:val="FF0000"/>
          <w:sz w:val="20"/>
          <w:szCs w:val="20"/>
        </w:rPr>
        <w:t>/</w:t>
      </w:r>
      <w:r w:rsidR="00B64CB9" w:rsidRPr="006846B1">
        <w:rPr>
          <w:bCs/>
          <w:i/>
          <w:iCs/>
          <w:sz w:val="20"/>
          <w:szCs w:val="20"/>
        </w:rPr>
        <w:t>.</w:t>
      </w:r>
    </w:p>
    <w:p w14:paraId="386A3FE5" w14:textId="45C5E97B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</w:t>
      </w:r>
      <w:r w:rsidR="00B410EA">
        <w:rPr>
          <w:b/>
          <w:sz w:val="20"/>
          <w:szCs w:val="20"/>
        </w:rPr>
        <w:t xml:space="preserve">roboczych </w:t>
      </w:r>
      <w:r w:rsidRPr="00C81224">
        <w:rPr>
          <w:b/>
          <w:sz w:val="20"/>
          <w:szCs w:val="20"/>
        </w:rPr>
        <w:t xml:space="preserve">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2E664100" w14:textId="77777777" w:rsidR="00914906" w:rsidRDefault="00FE545C" w:rsidP="0091490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6414A3B9" w14:textId="6F411241" w:rsidR="00914906" w:rsidRPr="00572F4F" w:rsidRDefault="00914906" w:rsidP="0091490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</w:rPr>
      </w:pPr>
      <w:r w:rsidRPr="00914906">
        <w:rPr>
          <w:b/>
          <w:bCs/>
          <w:color w:val="000000"/>
          <w:sz w:val="20"/>
          <w:szCs w:val="20"/>
        </w:rPr>
        <w:t xml:space="preserve">Oświadczamy, że:  </w:t>
      </w:r>
      <w:r w:rsidRPr="00914906">
        <w:rPr>
          <w:rFonts w:eastAsiaTheme="minorHAnsi"/>
          <w:b/>
          <w:bCs/>
          <w:sz w:val="20"/>
          <w:szCs w:val="20"/>
          <w:lang w:eastAsia="en-US"/>
        </w:rPr>
        <w:t>m</w:t>
      </w:r>
      <w:r w:rsidRPr="00572F4F">
        <w:rPr>
          <w:rFonts w:eastAsiaTheme="minorHAnsi"/>
          <w:b/>
          <w:bCs/>
          <w:sz w:val="20"/>
          <w:szCs w:val="20"/>
          <w:lang w:eastAsia="en-US"/>
        </w:rPr>
        <w:t>ateriały rolet posiad</w:t>
      </w:r>
      <w:r w:rsidRPr="00914906">
        <w:rPr>
          <w:rFonts w:eastAsiaTheme="minorHAnsi"/>
          <w:b/>
          <w:bCs/>
          <w:sz w:val="20"/>
          <w:szCs w:val="20"/>
          <w:lang w:eastAsia="en-US"/>
        </w:rPr>
        <w:t xml:space="preserve">ają </w:t>
      </w:r>
      <w:r w:rsidRPr="00572F4F">
        <w:rPr>
          <w:rFonts w:eastAsiaTheme="minorHAnsi"/>
          <w:b/>
          <w:bCs/>
          <w:sz w:val="20"/>
          <w:szCs w:val="20"/>
          <w:lang w:val="x-none" w:eastAsia="en-US"/>
        </w:rPr>
        <w:t xml:space="preserve"> </w:t>
      </w:r>
      <w:r w:rsidRPr="00572F4F">
        <w:rPr>
          <w:rFonts w:eastAsiaTheme="minorHAnsi"/>
          <w:b/>
          <w:bCs/>
          <w:sz w:val="20"/>
          <w:szCs w:val="20"/>
          <w:lang w:eastAsia="en-US"/>
        </w:rPr>
        <w:t>atesty/</w:t>
      </w:r>
      <w:r w:rsidRPr="00572F4F">
        <w:rPr>
          <w:rFonts w:eastAsiaTheme="minorHAnsi"/>
          <w:b/>
          <w:bCs/>
          <w:sz w:val="20"/>
          <w:szCs w:val="20"/>
          <w:lang w:val="x-none" w:eastAsia="en-US"/>
        </w:rPr>
        <w:t>deklaracj</w:t>
      </w:r>
      <w:r w:rsidRPr="00572F4F">
        <w:rPr>
          <w:rFonts w:eastAsiaTheme="minorHAnsi"/>
          <w:b/>
          <w:bCs/>
          <w:sz w:val="20"/>
          <w:szCs w:val="20"/>
          <w:lang w:eastAsia="en-US"/>
        </w:rPr>
        <w:t>e</w:t>
      </w:r>
      <w:r w:rsidRPr="00572F4F">
        <w:rPr>
          <w:rFonts w:eastAsiaTheme="minorHAnsi"/>
          <w:b/>
          <w:bCs/>
          <w:sz w:val="20"/>
          <w:szCs w:val="20"/>
          <w:lang w:val="x-none" w:eastAsia="en-US"/>
        </w:rPr>
        <w:t xml:space="preserve"> własności użytkowych potwierdzających</w:t>
      </w:r>
      <w:r w:rsidRPr="00572F4F">
        <w:rPr>
          <w:rFonts w:eastAsiaTheme="minorHAnsi"/>
          <w:b/>
          <w:bCs/>
          <w:sz w:val="20"/>
          <w:szCs w:val="20"/>
          <w:lang w:eastAsia="en-US"/>
        </w:rPr>
        <w:t>,</w:t>
      </w:r>
      <w:r w:rsidRPr="00572F4F">
        <w:rPr>
          <w:rFonts w:eastAsiaTheme="minorHAnsi"/>
          <w:b/>
          <w:bCs/>
          <w:sz w:val="20"/>
          <w:szCs w:val="20"/>
          <w:lang w:val="x-none" w:eastAsia="en-US"/>
        </w:rPr>
        <w:t xml:space="preserve"> że </w:t>
      </w:r>
      <w:r w:rsidRPr="00572F4F">
        <w:rPr>
          <w:rFonts w:eastAsiaTheme="minorHAnsi"/>
          <w:b/>
          <w:bCs/>
          <w:sz w:val="20"/>
          <w:szCs w:val="20"/>
          <w:lang w:eastAsia="en-US"/>
        </w:rPr>
        <w:t xml:space="preserve">zgodnie z </w:t>
      </w:r>
      <w:r w:rsidRPr="00572F4F">
        <w:rPr>
          <w:rFonts w:eastAsiaTheme="minorHAnsi"/>
          <w:b/>
          <w:bCs/>
          <w:sz w:val="20"/>
          <w:szCs w:val="20"/>
          <w:lang w:val="x-none" w:eastAsia="en-US"/>
        </w:rPr>
        <w:t>§ 258</w:t>
      </w:r>
      <w:r w:rsidRPr="00572F4F">
        <w:rPr>
          <w:rFonts w:eastAsiaTheme="minorHAnsi"/>
          <w:b/>
          <w:bCs/>
          <w:sz w:val="20"/>
          <w:szCs w:val="20"/>
          <w:lang w:eastAsia="en-US"/>
        </w:rPr>
        <w:t xml:space="preserve"> ust. </w:t>
      </w:r>
      <w:r w:rsidRPr="00572F4F">
        <w:rPr>
          <w:rFonts w:eastAsiaTheme="minorHAnsi"/>
          <w:b/>
          <w:bCs/>
          <w:sz w:val="20"/>
          <w:szCs w:val="20"/>
          <w:lang w:val="x-none" w:eastAsia="en-US"/>
        </w:rPr>
        <w:t>1</w:t>
      </w:r>
      <w:r w:rsidRPr="00572F4F">
        <w:rPr>
          <w:rFonts w:eastAsiaTheme="minorHAnsi"/>
          <w:b/>
          <w:bCs/>
          <w:sz w:val="20"/>
          <w:szCs w:val="20"/>
          <w:lang w:eastAsia="en-US"/>
        </w:rPr>
        <w:t xml:space="preserve"> Rozporządzenia w sprawie warunków technicznych, jakim powinny odpowiadać budynki i ich usytuowanie: </w:t>
      </w:r>
    </w:p>
    <w:p w14:paraId="06D9E420" w14:textId="77777777" w:rsidR="00914906" w:rsidRPr="00572F4F" w:rsidRDefault="00914906" w:rsidP="00914906">
      <w:pPr>
        <w:numPr>
          <w:ilvl w:val="0"/>
          <w:numId w:val="6"/>
        </w:numPr>
        <w:contextualSpacing/>
        <w:jc w:val="both"/>
        <w:rPr>
          <w:rFonts w:eastAsiaTheme="minorHAnsi"/>
          <w:b/>
          <w:bCs/>
          <w:sz w:val="20"/>
          <w:szCs w:val="20"/>
          <w:lang w:eastAsia="en-US"/>
        </w:rPr>
      </w:pPr>
      <w:r w:rsidRPr="00572F4F">
        <w:rPr>
          <w:rFonts w:eastAsiaTheme="minorHAnsi"/>
          <w:b/>
          <w:bCs/>
          <w:sz w:val="20"/>
          <w:szCs w:val="20"/>
          <w:lang w:eastAsia="en-US"/>
        </w:rPr>
        <w:t xml:space="preserve">wg obligatoryjnej normy PN-EN 13501-1 lub równoważnej: tkanina rolety nie jest łatwo zapalna (może być niepalna, niezapalna, trudno zapalna); produkty rozkładu termicznego nie są toksyczne ani intensywnie dymiące; </w:t>
      </w:r>
    </w:p>
    <w:p w14:paraId="6CF77B0D" w14:textId="35724380" w:rsidR="00914906" w:rsidRPr="00914906" w:rsidRDefault="00914906" w:rsidP="00914906">
      <w:pPr>
        <w:numPr>
          <w:ilvl w:val="0"/>
          <w:numId w:val="6"/>
        </w:numPr>
        <w:contextualSpacing/>
        <w:jc w:val="both"/>
        <w:rPr>
          <w:rFonts w:eastAsiaTheme="minorHAnsi"/>
          <w:sz w:val="20"/>
          <w:szCs w:val="20"/>
          <w:lang w:eastAsia="en-US"/>
        </w:rPr>
      </w:pPr>
      <w:r w:rsidRPr="00572F4F">
        <w:rPr>
          <w:rFonts w:eastAsiaTheme="minorHAnsi"/>
          <w:b/>
          <w:bCs/>
          <w:sz w:val="20"/>
          <w:szCs w:val="20"/>
          <w:lang w:eastAsia="en-US"/>
        </w:rPr>
        <w:t xml:space="preserve">wg obligatoryjnej normy PN-EN ISO 6940:2005 oraz PN-EN ISO 6941:2005 lub równoważnych: </w:t>
      </w:r>
      <w:proofErr w:type="spellStart"/>
      <w:r w:rsidRPr="00572F4F">
        <w:rPr>
          <w:rFonts w:eastAsiaTheme="minorHAnsi"/>
          <w:b/>
          <w:bCs/>
          <w:sz w:val="20"/>
          <w:szCs w:val="20"/>
          <w:lang w:eastAsia="en-US"/>
        </w:rPr>
        <w:t>t</w:t>
      </w:r>
      <w:r w:rsidRPr="00572F4F">
        <w:rPr>
          <w:rFonts w:eastAsiaTheme="minorHAnsi"/>
          <w:b/>
          <w:bCs/>
          <w:sz w:val="20"/>
          <w:szCs w:val="20"/>
          <w:vertAlign w:val="subscript"/>
          <w:lang w:eastAsia="en-US"/>
        </w:rPr>
        <w:t>i</w:t>
      </w:r>
      <w:proofErr w:type="spellEnd"/>
      <w:r w:rsidRPr="00572F4F">
        <w:rPr>
          <w:rFonts w:eastAsiaTheme="minorHAnsi"/>
          <w:b/>
          <w:bCs/>
          <w:sz w:val="20"/>
          <w:szCs w:val="20"/>
          <w:lang w:eastAsia="en-US"/>
        </w:rPr>
        <w:t xml:space="preserve">≥ 4 s; </w:t>
      </w:r>
      <w:proofErr w:type="spellStart"/>
      <w:r w:rsidRPr="00572F4F">
        <w:rPr>
          <w:rFonts w:eastAsiaTheme="minorHAnsi"/>
          <w:b/>
          <w:bCs/>
          <w:sz w:val="20"/>
          <w:szCs w:val="20"/>
          <w:lang w:eastAsia="en-US"/>
        </w:rPr>
        <w:t>t</w:t>
      </w:r>
      <w:r w:rsidRPr="00572F4F">
        <w:rPr>
          <w:rFonts w:eastAsiaTheme="minorHAnsi"/>
          <w:b/>
          <w:bCs/>
          <w:sz w:val="20"/>
          <w:szCs w:val="20"/>
          <w:vertAlign w:val="subscript"/>
          <w:lang w:eastAsia="en-US"/>
        </w:rPr>
        <w:t>s</w:t>
      </w:r>
      <w:proofErr w:type="spellEnd"/>
      <w:r w:rsidRPr="00572F4F">
        <w:rPr>
          <w:rFonts w:eastAsiaTheme="minorHAnsi"/>
          <w:b/>
          <w:bCs/>
          <w:sz w:val="20"/>
          <w:szCs w:val="20"/>
          <w:vertAlign w:val="subscript"/>
          <w:lang w:eastAsia="en-US"/>
        </w:rPr>
        <w:t xml:space="preserve"> </w:t>
      </w:r>
      <w:r w:rsidRPr="00572F4F">
        <w:rPr>
          <w:rFonts w:eastAsiaTheme="minorHAnsi"/>
          <w:b/>
          <w:bCs/>
          <w:sz w:val="20"/>
          <w:szCs w:val="20"/>
          <w:lang w:eastAsia="en-US"/>
        </w:rPr>
        <w:t>≤ 30 s; nie następuje przepalenie trzeciej nitki; nie występują płonące krople</w:t>
      </w:r>
      <w:r w:rsidRPr="00572F4F">
        <w:rPr>
          <w:rFonts w:eastAsiaTheme="minorHAnsi"/>
          <w:sz w:val="20"/>
          <w:szCs w:val="20"/>
          <w:lang w:eastAsia="en-US"/>
        </w:rPr>
        <w:t>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82BED"/>
    <w:multiLevelType w:val="multilevel"/>
    <w:tmpl w:val="913A05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682673"/>
    <w:multiLevelType w:val="hybridMultilevel"/>
    <w:tmpl w:val="714AA746"/>
    <w:lvl w:ilvl="0" w:tplc="04150019">
      <w:start w:val="1"/>
      <w:numFmt w:val="lowerLetter"/>
      <w:lvlText w:val="%1."/>
      <w:lvlJc w:val="left"/>
      <w:pPr>
        <w:ind w:left="1035" w:hanging="360"/>
      </w:pPr>
    </w:lvl>
    <w:lvl w:ilvl="1" w:tplc="04150019" w:tentative="1">
      <w:start w:val="1"/>
      <w:numFmt w:val="lowerLetter"/>
      <w:lvlText w:val="%2."/>
      <w:lvlJc w:val="left"/>
      <w:pPr>
        <w:ind w:left="1755" w:hanging="360"/>
      </w:pPr>
    </w:lvl>
    <w:lvl w:ilvl="2" w:tplc="0415001B" w:tentative="1">
      <w:start w:val="1"/>
      <w:numFmt w:val="lowerRoman"/>
      <w:lvlText w:val="%3."/>
      <w:lvlJc w:val="right"/>
      <w:pPr>
        <w:ind w:left="2475" w:hanging="180"/>
      </w:pPr>
    </w:lvl>
    <w:lvl w:ilvl="3" w:tplc="0415000F" w:tentative="1">
      <w:start w:val="1"/>
      <w:numFmt w:val="decimal"/>
      <w:lvlText w:val="%4."/>
      <w:lvlJc w:val="left"/>
      <w:pPr>
        <w:ind w:left="3195" w:hanging="360"/>
      </w:pPr>
    </w:lvl>
    <w:lvl w:ilvl="4" w:tplc="04150019" w:tentative="1">
      <w:start w:val="1"/>
      <w:numFmt w:val="lowerLetter"/>
      <w:lvlText w:val="%5."/>
      <w:lvlJc w:val="left"/>
      <w:pPr>
        <w:ind w:left="3915" w:hanging="360"/>
      </w:pPr>
    </w:lvl>
    <w:lvl w:ilvl="5" w:tplc="0415001B" w:tentative="1">
      <w:start w:val="1"/>
      <w:numFmt w:val="lowerRoman"/>
      <w:lvlText w:val="%6."/>
      <w:lvlJc w:val="right"/>
      <w:pPr>
        <w:ind w:left="4635" w:hanging="180"/>
      </w:pPr>
    </w:lvl>
    <w:lvl w:ilvl="6" w:tplc="0415000F" w:tentative="1">
      <w:start w:val="1"/>
      <w:numFmt w:val="decimal"/>
      <w:lvlText w:val="%7."/>
      <w:lvlJc w:val="left"/>
      <w:pPr>
        <w:ind w:left="5355" w:hanging="360"/>
      </w:pPr>
    </w:lvl>
    <w:lvl w:ilvl="7" w:tplc="04150019" w:tentative="1">
      <w:start w:val="1"/>
      <w:numFmt w:val="lowerLetter"/>
      <w:lvlText w:val="%8."/>
      <w:lvlJc w:val="left"/>
      <w:pPr>
        <w:ind w:left="6075" w:hanging="360"/>
      </w:pPr>
    </w:lvl>
    <w:lvl w:ilvl="8" w:tplc="0415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6653"/>
    <w:rsid w:val="004B7300"/>
    <w:rsid w:val="004C6753"/>
    <w:rsid w:val="004E40D9"/>
    <w:rsid w:val="00543BD2"/>
    <w:rsid w:val="00562324"/>
    <w:rsid w:val="00595C87"/>
    <w:rsid w:val="005B67C6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1490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410EA"/>
    <w:rsid w:val="00B64CB9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715B2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B410EA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B410EA"/>
    <w:rPr>
      <w:rFonts w:ascii="Bookman Old Style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570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11</cp:revision>
  <cp:lastPrinted>2021-08-05T09:01:00Z</cp:lastPrinted>
  <dcterms:created xsi:type="dcterms:W3CDTF">2021-02-16T13:13:00Z</dcterms:created>
  <dcterms:modified xsi:type="dcterms:W3CDTF">2021-10-26T12:09:00Z</dcterms:modified>
</cp:coreProperties>
</file>