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D5B49" w:rsidP="006A5DF1">
      <w:pPr>
        <w:spacing w:after="240"/>
        <w:jc w:val="right"/>
        <w:rPr>
          <w:sz w:val="22"/>
          <w:szCs w:val="22"/>
        </w:rPr>
      </w:pPr>
      <w:r w:rsidRPr="002D5B4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D5B49">
        <w:rPr>
          <w:sz w:val="22"/>
          <w:szCs w:val="22"/>
        </w:rPr>
        <w:t>2021-11-</w:t>
      </w:r>
      <w:r w:rsidR="00170C8A">
        <w:rPr>
          <w:sz w:val="22"/>
          <w:szCs w:val="22"/>
        </w:rPr>
        <w:t>23</w:t>
      </w:r>
      <w:bookmarkStart w:id="0" w:name="_GoBack"/>
      <w:bookmarkEnd w:id="0"/>
    </w:p>
    <w:p w:rsidR="002D5B49" w:rsidRPr="002D5B49" w:rsidRDefault="002D5B49" w:rsidP="006A5DF1">
      <w:pPr>
        <w:rPr>
          <w:b/>
          <w:bCs/>
          <w:sz w:val="22"/>
          <w:szCs w:val="22"/>
        </w:rPr>
      </w:pPr>
      <w:r w:rsidRPr="002D5B49">
        <w:rPr>
          <w:b/>
          <w:bCs/>
          <w:sz w:val="22"/>
          <w:szCs w:val="22"/>
        </w:rPr>
        <w:t>Szpital Miejski Specjalistyczny</w:t>
      </w:r>
    </w:p>
    <w:p w:rsidR="002D5B49" w:rsidRPr="002D5B49" w:rsidRDefault="002D5B49" w:rsidP="006A5DF1">
      <w:pPr>
        <w:rPr>
          <w:b/>
          <w:bCs/>
          <w:sz w:val="22"/>
          <w:szCs w:val="22"/>
        </w:rPr>
      </w:pPr>
      <w:r w:rsidRPr="002D5B49">
        <w:rPr>
          <w:b/>
          <w:bCs/>
          <w:sz w:val="22"/>
          <w:szCs w:val="22"/>
        </w:rPr>
        <w:t>im. Gabriela Narutowicza w Krakowie</w:t>
      </w:r>
    </w:p>
    <w:p w:rsidR="006A5DF1" w:rsidRPr="00BD5546" w:rsidRDefault="002D5B49" w:rsidP="006A5DF1">
      <w:pPr>
        <w:rPr>
          <w:sz w:val="22"/>
          <w:szCs w:val="22"/>
        </w:rPr>
      </w:pPr>
      <w:r w:rsidRPr="002D5B4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D5B49">
        <w:rPr>
          <w:sz w:val="22"/>
          <w:szCs w:val="22"/>
        </w:rPr>
        <w:t>35-37</w:t>
      </w:r>
    </w:p>
    <w:p w:rsidR="006A5DF1" w:rsidRPr="00BD5546" w:rsidRDefault="002D5B49" w:rsidP="006A5DF1">
      <w:pPr>
        <w:rPr>
          <w:sz w:val="22"/>
          <w:szCs w:val="22"/>
        </w:rPr>
      </w:pPr>
      <w:r w:rsidRPr="002D5B4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D5B4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6DC1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16DC1">
        <w:rPr>
          <w:rFonts w:ascii="Times New Roman" w:hAnsi="Times New Roman"/>
          <w:szCs w:val="28"/>
        </w:rPr>
        <w:t xml:space="preserve"> - 13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D5B49" w:rsidRPr="002D5B4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5B49" w:rsidRPr="002D5B49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5B49" w:rsidRPr="002D5B49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D16DC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D5B49" w:rsidRPr="002D5B49">
        <w:rPr>
          <w:sz w:val="22"/>
          <w:szCs w:val="22"/>
        </w:rPr>
        <w:t>(</w:t>
      </w:r>
      <w:proofErr w:type="spellStart"/>
      <w:r w:rsidR="002D5B49" w:rsidRPr="002D5B49">
        <w:rPr>
          <w:sz w:val="22"/>
          <w:szCs w:val="22"/>
        </w:rPr>
        <w:t>t.j</w:t>
      </w:r>
      <w:proofErr w:type="spellEnd"/>
      <w:r w:rsidR="002D5B49" w:rsidRPr="002D5B49">
        <w:rPr>
          <w:sz w:val="22"/>
          <w:szCs w:val="22"/>
        </w:rPr>
        <w:t>. Dz.U. z 2021</w:t>
      </w:r>
      <w:r w:rsidR="00D16DC1">
        <w:rPr>
          <w:sz w:val="22"/>
          <w:szCs w:val="22"/>
        </w:rPr>
        <w:t xml:space="preserve"> </w:t>
      </w:r>
      <w:r w:rsidR="002D5B49" w:rsidRPr="002D5B49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5B49" w:rsidRPr="006A5DF1" w:rsidTr="006F21E5">
        <w:tc>
          <w:tcPr>
            <w:tcW w:w="9356" w:type="dxa"/>
            <w:shd w:val="clear" w:color="auto" w:fill="auto"/>
          </w:tcPr>
          <w:p w:rsidR="002D5B49" w:rsidRPr="006A5DF1" w:rsidRDefault="002D5B49" w:rsidP="006F21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D5B49">
              <w:rPr>
                <w:b/>
                <w:bCs/>
                <w:sz w:val="22"/>
                <w:szCs w:val="22"/>
              </w:rPr>
              <w:t>13</w:t>
            </w:r>
          </w:p>
          <w:p w:rsidR="002D5B49" w:rsidRDefault="002D5B49" w:rsidP="006F21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5B49">
              <w:rPr>
                <w:sz w:val="22"/>
                <w:szCs w:val="22"/>
              </w:rPr>
              <w:t>1.</w:t>
            </w:r>
            <w:r w:rsidRPr="002D5B49">
              <w:rPr>
                <w:sz w:val="22"/>
                <w:szCs w:val="22"/>
              </w:rPr>
              <w:tab/>
              <w:t>Pakiet 21. Zwracamy się z prośbą o określenie, jakie jest dokładnie zapotrzebowanie opakowań a'10 w poszczególnych pozycjach, ponieważ obecny opis nie pozwala na poprawne wyliczenie ilości zapotrzebowania.</w:t>
            </w:r>
          </w:p>
          <w:p w:rsidR="00D16DC1" w:rsidRDefault="00D16DC1" w:rsidP="006F21E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3EB8">
              <w:rPr>
                <w:b/>
                <w:bCs/>
                <w:sz w:val="22"/>
                <w:szCs w:val="22"/>
              </w:rPr>
              <w:t>Odpowiedź: Zamawiający prostuje omyłkę pisarską</w:t>
            </w:r>
            <w:r w:rsidR="008E3EB8">
              <w:rPr>
                <w:b/>
                <w:bCs/>
                <w:sz w:val="22"/>
                <w:szCs w:val="22"/>
              </w:rPr>
              <w:t xml:space="preserve"> polegającą na błędnie wprowadzonych ilościach w kolumnie „Zapotrzebowanie na 24 miesiące w szt.”. Zamawiający wykreśla podane ilości sztuk w każdej pozycji, pozostaje tylko ilość opakowań (a’10 szt</w:t>
            </w:r>
            <w:r w:rsidR="008B19EE">
              <w:rPr>
                <w:b/>
                <w:bCs/>
                <w:sz w:val="22"/>
                <w:szCs w:val="22"/>
              </w:rPr>
              <w:t>.</w:t>
            </w:r>
            <w:r w:rsidR="008E3EB8">
              <w:rPr>
                <w:b/>
                <w:bCs/>
                <w:sz w:val="22"/>
                <w:szCs w:val="22"/>
              </w:rPr>
              <w:t>). Jednocześnie Zamawiający w załączeniu przedkłada poprawiony załącznik nr 1 w zakresie pakietu nr 21 – Barwne oznaczniki do zabiegów operacyjnych.</w:t>
            </w:r>
          </w:p>
          <w:p w:rsidR="008E3EB8" w:rsidRPr="008E3EB8" w:rsidRDefault="008E3EB8" w:rsidP="006F21E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5B49" w:rsidRDefault="002D5B49" w:rsidP="006F21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5B49">
              <w:rPr>
                <w:sz w:val="22"/>
                <w:szCs w:val="22"/>
              </w:rPr>
              <w:t>2.</w:t>
            </w:r>
            <w:r w:rsidRPr="002D5B49">
              <w:rPr>
                <w:sz w:val="22"/>
                <w:szCs w:val="22"/>
              </w:rPr>
              <w:tab/>
              <w:t>Dot. umowy: Czy Zamawiający zgadza się, aby kara w § 13 ust.1 pkt. a) była naliczana nie od wartości zamawianej partii produktu, lecz od wartości partii niedostarczonej partii produktu w terminie?</w:t>
            </w:r>
          </w:p>
          <w:p w:rsidR="00D16DC1" w:rsidRPr="00D16DC1" w:rsidRDefault="00D16DC1" w:rsidP="006F21E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16DC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D16DC1" w:rsidRPr="002D5B49" w:rsidRDefault="00D16DC1" w:rsidP="006F21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D5B49" w:rsidRPr="006A5DF1" w:rsidRDefault="002D5B49" w:rsidP="006F21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5B49">
              <w:rPr>
                <w:sz w:val="22"/>
                <w:szCs w:val="22"/>
              </w:rPr>
              <w:t>3.</w:t>
            </w:r>
            <w:r w:rsidRPr="002D5B49">
              <w:rPr>
                <w:sz w:val="22"/>
                <w:szCs w:val="22"/>
              </w:rPr>
              <w:tab/>
              <w:t>Dot. umowy: Czy Zamawiający zgadza się, aby kara w § 13 ust.1 pkt. b) i c) była naliczana nie od wartości przedmiotu umowy brutto, ale od niezrealizowanej wartości umowy?</w:t>
            </w:r>
          </w:p>
          <w:p w:rsidR="00D16DC1" w:rsidRPr="00D16DC1" w:rsidRDefault="00D16DC1" w:rsidP="00D16DC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16DC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2D5B49" w:rsidRPr="002D5B49" w:rsidRDefault="002D5B49" w:rsidP="006F21E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D16DC1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8E3EB8" w:rsidRDefault="002D5B49" w:rsidP="00D16DC1">
      <w:pPr>
        <w:spacing w:before="120" w:after="120" w:line="360" w:lineRule="auto"/>
        <w:ind w:left="6946"/>
        <w:rPr>
          <w:sz w:val="22"/>
          <w:szCs w:val="22"/>
        </w:rPr>
        <w:sectPr w:rsidR="008E3EB8" w:rsidSect="005A4693">
          <w:footerReference w:type="even" r:id="rId8"/>
          <w:headerReference w:type="first" r:id="rId9"/>
          <w:type w:val="continuous"/>
          <w:pgSz w:w="11906" w:h="16838" w:code="9"/>
          <w:pgMar w:top="1134" w:right="1418" w:bottom="1418" w:left="1418" w:header="708" w:footer="708" w:gutter="0"/>
          <w:cols w:space="708"/>
        </w:sectPr>
      </w:pPr>
      <w:r w:rsidRPr="002D5B49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2D5B49">
        <w:rPr>
          <w:sz w:val="22"/>
          <w:szCs w:val="22"/>
        </w:rPr>
        <w:t>Deńca</w:t>
      </w:r>
      <w:proofErr w:type="spellEnd"/>
    </w:p>
    <w:p w:rsidR="00E444EC" w:rsidRPr="00E444EC" w:rsidRDefault="00E444EC" w:rsidP="00E444EC">
      <w:pPr>
        <w:spacing w:after="200" w:line="276" w:lineRule="auto"/>
        <w:ind w:left="-426" w:hanging="141"/>
        <w:rPr>
          <w:b/>
          <w:sz w:val="22"/>
          <w:szCs w:val="22"/>
        </w:rPr>
      </w:pPr>
      <w:r w:rsidRPr="00E444EC">
        <w:rPr>
          <w:b/>
          <w:sz w:val="22"/>
          <w:szCs w:val="22"/>
        </w:rPr>
        <w:lastRenderedPageBreak/>
        <w:t xml:space="preserve">Pakiet  21 - Barwne oznaczniki do zabiegów operacyjnych                                                                                                                                   </w:t>
      </w:r>
      <w:r w:rsidRPr="00E444EC">
        <w:rPr>
          <w:b/>
          <w:bCs/>
        </w:rPr>
        <w:t xml:space="preserve"> </w:t>
      </w:r>
      <w:r w:rsidRPr="00E444EC">
        <w:rPr>
          <w:b/>
          <w:bCs/>
          <w:sz w:val="22"/>
          <w:szCs w:val="22"/>
        </w:rPr>
        <w:t>Kod CPV: 33140000-3</w:t>
      </w:r>
    </w:p>
    <w:tbl>
      <w:tblPr>
        <w:tblW w:w="15615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107"/>
        <w:gridCol w:w="829"/>
        <w:gridCol w:w="1276"/>
        <w:gridCol w:w="1404"/>
        <w:gridCol w:w="1600"/>
        <w:gridCol w:w="610"/>
        <w:gridCol w:w="845"/>
        <w:gridCol w:w="851"/>
        <w:gridCol w:w="836"/>
        <w:gridCol w:w="1087"/>
        <w:gridCol w:w="951"/>
        <w:gridCol w:w="717"/>
        <w:gridCol w:w="1062"/>
      </w:tblGrid>
      <w:tr w:rsidR="00E444EC" w:rsidRPr="00E444EC" w:rsidTr="00E444EC">
        <w:trPr>
          <w:trHeight w:val="113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ind w:right="25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Lp.</w:t>
            </w:r>
          </w:p>
        </w:tc>
        <w:tc>
          <w:tcPr>
            <w:tcW w:w="3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Wielkość najmniejszego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 xml:space="preserve">Zapotrzebowanie na </w:t>
            </w:r>
            <w:r w:rsidRPr="00E444EC">
              <w:rPr>
                <w:b/>
                <w:lang w:eastAsia="en-US"/>
              </w:rPr>
              <w:t>24 m-ce</w:t>
            </w:r>
            <w:r w:rsidRPr="00E444EC">
              <w:rPr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 xml:space="preserve">Podatek VAT </w:t>
            </w:r>
            <w:r w:rsidRPr="00E444EC">
              <w:rPr>
                <w:b/>
                <w:lang w:eastAsia="en-US"/>
              </w:rPr>
              <w:t>w zł</w:t>
            </w:r>
            <w:r w:rsidRPr="00E444EC">
              <w:rPr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ind w:right="-15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Okres gwarancji/ termin ważności</w:t>
            </w:r>
          </w:p>
        </w:tc>
      </w:tr>
      <w:tr w:rsidR="00E444EC" w:rsidRPr="00E444EC" w:rsidTr="00E444EC">
        <w:trPr>
          <w:trHeight w:val="2246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444EC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 xml:space="preserve">Barwne oznaczniki chirurgiczne do podtrzymywania i odciągania narządów (tętnic, żył, nerwów, przewodów moczowych i żółciowych) wypreparowanych w czasie operacji, wytworzone z włókien poliestrowych, </w:t>
            </w:r>
            <w:proofErr w:type="spellStart"/>
            <w:r w:rsidRPr="00E444EC">
              <w:rPr>
                <w:lang w:eastAsia="en-US"/>
              </w:rPr>
              <w:t>apyrogenne</w:t>
            </w:r>
            <w:proofErr w:type="spellEnd"/>
            <w:r w:rsidRPr="00E444EC">
              <w:rPr>
                <w:lang w:eastAsia="en-US"/>
              </w:rPr>
              <w:t>, nieodkształcające się pod wpływem temperatury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</w:tr>
      <w:tr w:rsidR="00E444EC" w:rsidRPr="00E444EC" w:rsidTr="00E444EC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lang w:eastAsia="en-US"/>
              </w:rPr>
            </w:pPr>
            <w:r w:rsidRPr="00E444EC">
              <w:rPr>
                <w:lang w:eastAsia="en-US"/>
              </w:rPr>
              <w:t>żółtym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sz w:val="22"/>
                <w:szCs w:val="22"/>
                <w:lang w:eastAsia="en-US"/>
              </w:rPr>
              <w:t xml:space="preserve">16 op.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lang w:eastAsia="en-US"/>
              </w:rPr>
            </w:pPr>
            <w:r w:rsidRPr="00E444EC">
              <w:rPr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E444EC" w:rsidRPr="00E444EC" w:rsidTr="00E444EC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lang w:eastAsia="en-US"/>
              </w:rPr>
            </w:pPr>
            <w:r w:rsidRPr="00E444EC">
              <w:rPr>
                <w:lang w:eastAsia="en-US"/>
              </w:rPr>
              <w:t>czerwonym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sz w:val="22"/>
                <w:szCs w:val="22"/>
                <w:lang w:eastAsia="en-US"/>
              </w:rPr>
              <w:t>20 op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lang w:eastAsia="en-US"/>
              </w:rPr>
            </w:pPr>
            <w:r w:rsidRPr="00E444EC">
              <w:rPr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E444EC" w:rsidRPr="00E444EC" w:rsidTr="00E444EC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lang w:eastAsia="en-US"/>
              </w:rPr>
            </w:pPr>
            <w:r w:rsidRPr="00E444EC">
              <w:rPr>
                <w:lang w:eastAsia="en-US"/>
              </w:rPr>
              <w:t>niebieskim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sz w:val="22"/>
                <w:szCs w:val="22"/>
                <w:lang w:eastAsia="en-US"/>
              </w:rPr>
              <w:t>10 op.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lang w:eastAsia="en-US"/>
              </w:rPr>
            </w:pPr>
            <w:r w:rsidRPr="00E444EC">
              <w:rPr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E444EC" w:rsidRPr="00E444EC" w:rsidTr="00E444EC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lang w:eastAsia="en-US"/>
              </w:rPr>
            </w:pPr>
            <w:r w:rsidRPr="00E444EC">
              <w:rPr>
                <w:lang w:eastAsia="en-US"/>
              </w:rPr>
              <w:t>białym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sz w:val="22"/>
                <w:szCs w:val="22"/>
                <w:lang w:eastAsia="en-US"/>
              </w:rPr>
              <w:t>16 op.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lang w:eastAsia="en-US"/>
              </w:rPr>
            </w:pPr>
            <w:r w:rsidRPr="00E444EC">
              <w:rPr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E444EC" w:rsidRPr="00E444EC" w:rsidTr="00E444EC">
        <w:trPr>
          <w:trHeight w:val="62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lang w:eastAsia="en-US"/>
              </w:rPr>
            </w:pPr>
            <w:r w:rsidRPr="00E444EC">
              <w:rPr>
                <w:lang w:eastAsia="en-US"/>
              </w:rPr>
              <w:t xml:space="preserve">pakowane po 10 </w:t>
            </w:r>
            <w:proofErr w:type="spellStart"/>
            <w:r w:rsidRPr="00E444EC">
              <w:rPr>
                <w:lang w:eastAsia="en-US"/>
              </w:rPr>
              <w:t>szt</w:t>
            </w:r>
            <w:proofErr w:type="spellEnd"/>
            <w:r w:rsidRPr="00E444EC">
              <w:rPr>
                <w:lang w:eastAsia="en-US"/>
              </w:rPr>
              <w:t xml:space="preserve">, szerokość –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E444EC">
                <w:rPr>
                  <w:lang w:eastAsia="en-US"/>
                </w:rPr>
                <w:t>2 mm</w:t>
              </w:r>
            </w:smartTag>
            <w:r w:rsidRPr="00E444EC">
              <w:rPr>
                <w:lang w:eastAsia="en-US"/>
              </w:rPr>
              <w:t xml:space="preserve">, długość – </w:t>
            </w:r>
            <w:smartTag w:uri="urn:schemas-microsoft-com:office:smarttags" w:element="metricconverter">
              <w:smartTagPr>
                <w:attr w:name="ProductID" w:val="900 mm"/>
              </w:smartTagPr>
              <w:r w:rsidRPr="00E444EC">
                <w:rPr>
                  <w:lang w:eastAsia="en-US"/>
                </w:rPr>
                <w:t>900 mm</w:t>
              </w:r>
            </w:smartTag>
            <w:r w:rsidRPr="00E444EC">
              <w:rPr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lang w:eastAsia="en-US"/>
              </w:rPr>
            </w:pPr>
            <w:r w:rsidRPr="00E444EC">
              <w:rPr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444EC">
              <w:rPr>
                <w:rFonts w:eastAsia="Calibri"/>
                <w:lang w:eastAsia="en-US"/>
              </w:rPr>
              <w:t>x</w:t>
            </w:r>
          </w:p>
        </w:tc>
      </w:tr>
      <w:tr w:rsidR="00E444EC" w:rsidRPr="00E444EC" w:rsidTr="00E444EC">
        <w:trPr>
          <w:trHeight w:val="256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444EC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44EC" w:rsidRPr="00E444EC" w:rsidRDefault="00E444EC" w:rsidP="00E444EC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 w:rsidRPr="00E444EC">
              <w:rPr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EC" w:rsidRPr="00E444EC" w:rsidRDefault="00E444EC" w:rsidP="00E444E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6D4AB3" w:rsidRDefault="00E444EC" w:rsidP="00E444EC">
      <w:pPr>
        <w:suppressAutoHyphens/>
        <w:rPr>
          <w:lang w:eastAsia="ar-SA"/>
        </w:rPr>
      </w:pPr>
      <w:r w:rsidRPr="00E444EC">
        <w:rPr>
          <w:lang w:eastAsia="ar-SA"/>
        </w:rPr>
        <w:t>Wartość pakietu brutto słownie...................................................................</w:t>
      </w:r>
    </w:p>
    <w:p w:rsidR="00E444EC" w:rsidRDefault="00E444EC" w:rsidP="00E444EC">
      <w:pPr>
        <w:suppressAutoHyphens/>
        <w:rPr>
          <w:lang w:eastAsia="ar-SA"/>
        </w:rPr>
      </w:pPr>
    </w:p>
    <w:tbl>
      <w:tblPr>
        <w:tblpPr w:leftFromText="141" w:rightFromText="141" w:bottomFromText="160" w:vertAnchor="text" w:horzAnchor="margin" w:tblpXSpec="right" w:tblpY="933"/>
        <w:tblW w:w="63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9"/>
      </w:tblGrid>
      <w:tr w:rsidR="00E444EC" w:rsidRPr="00E444EC" w:rsidTr="0050167D">
        <w:trPr>
          <w:trHeight w:val="426"/>
        </w:trPr>
        <w:tc>
          <w:tcPr>
            <w:tcW w:w="5275" w:type="dxa"/>
            <w:noWrap/>
            <w:vAlign w:val="bottom"/>
            <w:hideMark/>
          </w:tcPr>
          <w:p w:rsidR="00E444EC" w:rsidRPr="00E444EC" w:rsidRDefault="00E444EC" w:rsidP="0050167D">
            <w:pPr>
              <w:spacing w:after="200" w:line="276" w:lineRule="auto"/>
              <w:rPr>
                <w:rFonts w:ascii="Arial" w:eastAsia="Segoe UI" w:hAnsi="Arial" w:cs="Arial"/>
                <w:sz w:val="12"/>
                <w:szCs w:val="12"/>
                <w:lang w:eastAsia="en-US"/>
              </w:rPr>
            </w:pPr>
            <w:r w:rsidRPr="00E444EC">
              <w:rPr>
                <w:rFonts w:ascii="Arial" w:hAnsi="Arial" w:cs="Arial"/>
                <w:sz w:val="12"/>
                <w:szCs w:val="12"/>
                <w:lang w:eastAsia="en-US"/>
              </w:rPr>
              <w:t xml:space="preserve">    </w:t>
            </w:r>
          </w:p>
          <w:p w:rsidR="00E444EC" w:rsidRPr="00E444EC" w:rsidRDefault="00E444EC" w:rsidP="0050167D">
            <w:pPr>
              <w:spacing w:after="200" w:line="276" w:lineRule="auto"/>
              <w:rPr>
                <w:rFonts w:ascii="Arial" w:hAnsi="Arial" w:cs="Arial"/>
                <w:sz w:val="12"/>
                <w:szCs w:val="12"/>
                <w:lang w:eastAsia="en-US"/>
              </w:rPr>
            </w:pPr>
            <w:r w:rsidRPr="00E444EC">
              <w:rPr>
                <w:rFonts w:ascii="Arial" w:hAnsi="Arial" w:cs="Arial"/>
                <w:sz w:val="12"/>
                <w:szCs w:val="12"/>
                <w:lang w:eastAsia="en-US"/>
              </w:rPr>
              <w:t xml:space="preserve">                                           ……………………………………………………………………</w:t>
            </w:r>
          </w:p>
          <w:p w:rsidR="00E444EC" w:rsidRPr="00E444EC" w:rsidRDefault="00E444EC" w:rsidP="0050167D">
            <w:pPr>
              <w:spacing w:after="200" w:line="276" w:lineRule="auto"/>
              <w:rPr>
                <w:rFonts w:ascii="Arial" w:hAnsi="Arial" w:cs="Arial"/>
                <w:sz w:val="12"/>
                <w:szCs w:val="12"/>
                <w:lang w:eastAsia="en-US"/>
              </w:rPr>
            </w:pPr>
            <w:r w:rsidRPr="00E444EC">
              <w:rPr>
                <w:rFonts w:ascii="Arial" w:hAnsi="Arial" w:cs="Arial"/>
                <w:sz w:val="12"/>
                <w:szCs w:val="12"/>
                <w:lang w:eastAsia="en-US"/>
              </w:rPr>
              <w:t xml:space="preserve">                         Podpis I pieczątka osoby uprawnionej zgodnie z rejestrem lub pełnomocnictwem</w:t>
            </w:r>
          </w:p>
        </w:tc>
      </w:tr>
    </w:tbl>
    <w:p w:rsidR="00E444EC" w:rsidRDefault="00E444EC" w:rsidP="00E444EC">
      <w:pPr>
        <w:suppressAutoHyphens/>
        <w:rPr>
          <w:sz w:val="22"/>
          <w:szCs w:val="22"/>
        </w:rPr>
      </w:pPr>
    </w:p>
    <w:p w:rsidR="008B19EE" w:rsidRDefault="008B19EE" w:rsidP="00E444EC">
      <w:pPr>
        <w:suppressAutoHyphens/>
        <w:rPr>
          <w:sz w:val="22"/>
          <w:szCs w:val="22"/>
        </w:rPr>
      </w:pPr>
    </w:p>
    <w:p w:rsidR="008B19EE" w:rsidRDefault="008B19EE" w:rsidP="00E444EC">
      <w:pPr>
        <w:suppressAutoHyphens/>
        <w:rPr>
          <w:sz w:val="22"/>
          <w:szCs w:val="22"/>
        </w:rPr>
      </w:pPr>
    </w:p>
    <w:p w:rsidR="008B19EE" w:rsidRPr="008B19EE" w:rsidRDefault="008B19EE" w:rsidP="008B19EE">
      <w:pPr>
        <w:tabs>
          <w:tab w:val="center" w:pos="4536"/>
          <w:tab w:val="right" w:pos="9072"/>
        </w:tabs>
        <w:rPr>
          <w:rFonts w:ascii="Calibri" w:hAnsi="Calibri"/>
          <w:sz w:val="12"/>
          <w:szCs w:val="12"/>
        </w:rPr>
      </w:pPr>
      <w:r w:rsidRPr="00E444EC">
        <w:rPr>
          <w:bCs/>
          <w:sz w:val="12"/>
          <w:szCs w:val="12"/>
        </w:rPr>
        <w:t>Dane identyfikujące Wykonawcę: ………………….</w:t>
      </w:r>
    </w:p>
    <w:sectPr w:rsidR="008B19EE" w:rsidRPr="008B19EE" w:rsidSect="005A4693">
      <w:pgSz w:w="16838" w:h="11906" w:orient="landscape" w:code="9"/>
      <w:pgMar w:top="1418" w:right="1134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581" w:rsidRDefault="00654581">
      <w:r>
        <w:separator/>
      </w:r>
    </w:p>
  </w:endnote>
  <w:endnote w:type="continuationSeparator" w:id="0">
    <w:p w:rsidR="00654581" w:rsidRDefault="00654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581" w:rsidRDefault="00654581">
      <w:r>
        <w:separator/>
      </w:r>
    </w:p>
  </w:footnote>
  <w:footnote w:type="continuationSeparator" w:id="0">
    <w:p w:rsidR="00654581" w:rsidRDefault="00654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693" w:rsidRPr="00E444EC" w:rsidRDefault="005A4693" w:rsidP="005A4693">
    <w:pPr>
      <w:tabs>
        <w:tab w:val="center" w:pos="4536"/>
        <w:tab w:val="right" w:pos="9072"/>
      </w:tabs>
      <w:rPr>
        <w:b/>
        <w:bCs/>
        <w:i/>
        <w:iCs/>
        <w:sz w:val="22"/>
        <w:szCs w:val="22"/>
      </w:rPr>
    </w:pPr>
    <w:r w:rsidRPr="00E444EC">
      <w:rPr>
        <w:b/>
        <w:bCs/>
        <w:i/>
        <w:iCs/>
        <w:sz w:val="22"/>
        <w:szCs w:val="22"/>
      </w:rPr>
      <w:t xml:space="preserve">Nr sprawy: ZP/49/2021 - Zakup i dostawa wyrobów medycznych II </w:t>
    </w:r>
  </w:p>
  <w:p w:rsidR="005A4693" w:rsidRDefault="005A4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581"/>
    <w:rsid w:val="00031374"/>
    <w:rsid w:val="000A1097"/>
    <w:rsid w:val="000E2A8F"/>
    <w:rsid w:val="0012774F"/>
    <w:rsid w:val="00144B7A"/>
    <w:rsid w:val="00170C8A"/>
    <w:rsid w:val="00180C6E"/>
    <w:rsid w:val="0029606A"/>
    <w:rsid w:val="002D5B49"/>
    <w:rsid w:val="004818DA"/>
    <w:rsid w:val="004848F3"/>
    <w:rsid w:val="004A75F2"/>
    <w:rsid w:val="005144A9"/>
    <w:rsid w:val="00520165"/>
    <w:rsid w:val="005A4693"/>
    <w:rsid w:val="005B1B08"/>
    <w:rsid w:val="00632C3C"/>
    <w:rsid w:val="0065458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19EE"/>
    <w:rsid w:val="008E3EB8"/>
    <w:rsid w:val="00947A50"/>
    <w:rsid w:val="00A905AC"/>
    <w:rsid w:val="00BA6584"/>
    <w:rsid w:val="00BE7BFD"/>
    <w:rsid w:val="00C370F2"/>
    <w:rsid w:val="00C44EEC"/>
    <w:rsid w:val="00D16DC1"/>
    <w:rsid w:val="00D22FFA"/>
    <w:rsid w:val="00D8461B"/>
    <w:rsid w:val="00D9049C"/>
    <w:rsid w:val="00D915F2"/>
    <w:rsid w:val="00DF32E8"/>
    <w:rsid w:val="00E21B49"/>
    <w:rsid w:val="00E2789F"/>
    <w:rsid w:val="00E444E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33AE0828"/>
  <w15:chartTrackingRefBased/>
  <w15:docId w15:val="{7DC311BD-C926-4B7D-A2D9-BEB2892D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998E0-043C-4607-B934-BE6D298A4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406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2021-11-23T09:51:00Z</cp:lastPrinted>
  <dcterms:created xsi:type="dcterms:W3CDTF">2021-11-23T09:30:00Z</dcterms:created>
  <dcterms:modified xsi:type="dcterms:W3CDTF">2021-11-23T09:51:00Z</dcterms:modified>
</cp:coreProperties>
</file>