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6DF3C9D" w:rsidR="00A529B6" w:rsidRPr="004835C5" w:rsidRDefault="00A529B6" w:rsidP="004835C5">
      <w:pPr>
        <w:tabs>
          <w:tab w:val="left" w:pos="40"/>
          <w:tab w:val="left" w:pos="400"/>
        </w:tabs>
        <w:suppressAutoHyphens/>
        <w:spacing w:line="247" w:lineRule="auto"/>
        <w:textAlignment w:val="baseline"/>
        <w:rPr>
          <w:rFonts w:asciiTheme="minorHAnsi" w:hAnsiTheme="minorHAnsi" w:cstheme="minorHAnsi"/>
          <w:b/>
          <w:bCs/>
          <w:lang w:eastAsia="zh-CN"/>
        </w:rPr>
      </w:pPr>
      <w:r w:rsidRPr="004835C5">
        <w:rPr>
          <w:rFonts w:asciiTheme="minorHAnsi" w:hAnsiTheme="minorHAnsi" w:cstheme="minorHAnsi"/>
        </w:rPr>
        <w:t>Na potrzeby postępowania o udzielenie zamówienia publicznego pn</w:t>
      </w:r>
      <w:r w:rsidR="00B35214" w:rsidRPr="004835C5">
        <w:rPr>
          <w:rFonts w:asciiTheme="minorHAnsi" w:hAnsiTheme="minorHAnsi" w:cstheme="minorHAnsi"/>
        </w:rPr>
        <w:t>.</w:t>
      </w:r>
      <w:r w:rsidR="0002013D" w:rsidRPr="004835C5">
        <w:rPr>
          <w:rFonts w:asciiTheme="minorHAnsi" w:hAnsiTheme="minorHAnsi" w:cstheme="minorHAnsi"/>
        </w:rPr>
        <w:t xml:space="preserve"> </w:t>
      </w:r>
      <w:r w:rsidR="004835C5" w:rsidRPr="004835C5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>dostawa</w:t>
      </w:r>
      <w:r w:rsidR="004835C5" w:rsidRPr="004835C5">
        <w:rPr>
          <w:rFonts w:asciiTheme="minorHAnsi" w:hAnsiTheme="minorHAnsi" w:cstheme="minorHAnsi"/>
          <w:b/>
          <w:bCs/>
        </w:rPr>
        <w:t xml:space="preserve"> </w:t>
      </w:r>
      <w:r w:rsidR="004835C5" w:rsidRPr="004835C5">
        <w:rPr>
          <w:rFonts w:asciiTheme="minorHAnsi" w:hAnsiTheme="minorHAnsi" w:cstheme="minorHAnsi"/>
          <w:b/>
          <w:bCs/>
          <w:lang w:eastAsia="zh-CN"/>
        </w:rPr>
        <w:t xml:space="preserve">siłowników hydraulicznych (4 sztuki) </w:t>
      </w:r>
      <w:r w:rsidR="004835C5" w:rsidRPr="004835C5">
        <w:rPr>
          <w:rFonts w:asciiTheme="minorHAnsi" w:hAnsiTheme="minorHAnsi" w:cstheme="minorHAnsi"/>
          <w:b/>
          <w:bCs/>
        </w:rPr>
        <w:t>– KC-zp.272-178/22</w:t>
      </w:r>
      <w:r w:rsidR="004835C5" w:rsidRPr="004835C5">
        <w:rPr>
          <w:rFonts w:asciiTheme="minorHAnsi" w:hAnsiTheme="minorHAnsi" w:cstheme="minorHAnsi"/>
          <w:b/>
          <w:bCs/>
        </w:rPr>
        <w:t xml:space="preserve"> </w:t>
      </w:r>
      <w:r w:rsidRPr="004835C5">
        <w:rPr>
          <w:rFonts w:asciiTheme="minorHAnsi" w:hAnsiTheme="minorHAnsi" w:cstheme="minorHAnsi"/>
        </w:rPr>
        <w:t>,</w:t>
      </w:r>
      <w:r w:rsidRPr="004835C5">
        <w:rPr>
          <w:rFonts w:asciiTheme="minorHAnsi" w:hAnsiTheme="minorHAnsi" w:cstheme="minorHAnsi"/>
          <w:i/>
        </w:rPr>
        <w:t xml:space="preserve"> </w:t>
      </w:r>
      <w:r w:rsidRPr="004835C5">
        <w:rPr>
          <w:rFonts w:asciiTheme="minorHAnsi" w:hAnsiTheme="minorHAnsi" w:cstheme="minorHAnsi"/>
        </w:rPr>
        <w:t>prowadzonego przez Akademię Górniczo-Hutniczą w Krakowie,</w:t>
      </w:r>
      <w:r w:rsidRPr="004835C5">
        <w:rPr>
          <w:rFonts w:asciiTheme="minorHAnsi" w:hAnsiTheme="minorHAnsi" w:cstheme="minorHAnsi"/>
          <w:i/>
        </w:rPr>
        <w:t xml:space="preserve"> </w:t>
      </w:r>
      <w:r w:rsidRPr="004835C5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1F8F6546"/>
    <w:multiLevelType w:val="multilevel"/>
    <w:tmpl w:val="5422F77C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20D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5C5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8</cp:revision>
  <cp:lastPrinted>2021-08-13T08:59:00Z</cp:lastPrinted>
  <dcterms:created xsi:type="dcterms:W3CDTF">2021-08-13T08:56:00Z</dcterms:created>
  <dcterms:modified xsi:type="dcterms:W3CDTF">2022-03-29T10:10:00Z</dcterms:modified>
</cp:coreProperties>
</file>