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76E6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76E6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76E63">
        <w:rPr>
          <w:sz w:val="22"/>
          <w:szCs w:val="22"/>
        </w:rPr>
        <w:t>2022-12-06</w:t>
      </w:r>
    </w:p>
    <w:p w:rsidR="00C76E63" w:rsidRPr="00C76E63" w:rsidRDefault="00C76E63" w:rsidP="00890B92">
      <w:pPr>
        <w:rPr>
          <w:b/>
          <w:bCs/>
          <w:sz w:val="22"/>
          <w:szCs w:val="22"/>
        </w:rPr>
      </w:pPr>
      <w:r w:rsidRPr="00C76E63">
        <w:rPr>
          <w:b/>
          <w:bCs/>
          <w:sz w:val="22"/>
          <w:szCs w:val="22"/>
        </w:rPr>
        <w:t>Akademia Górniczo - Hutnicza</w:t>
      </w:r>
    </w:p>
    <w:p w:rsidR="00C76E63" w:rsidRPr="00C76E63" w:rsidRDefault="00C76E63" w:rsidP="00890B92">
      <w:pPr>
        <w:rPr>
          <w:b/>
          <w:bCs/>
          <w:sz w:val="22"/>
          <w:szCs w:val="22"/>
        </w:rPr>
      </w:pPr>
      <w:r w:rsidRPr="00C76E63">
        <w:rPr>
          <w:b/>
          <w:bCs/>
          <w:sz w:val="22"/>
          <w:szCs w:val="22"/>
        </w:rPr>
        <w:t>im. Stanisława Staszica w Krakowie</w:t>
      </w:r>
    </w:p>
    <w:p w:rsidR="00890B92" w:rsidRPr="00D91931" w:rsidRDefault="00C76E63" w:rsidP="00890B92">
      <w:pPr>
        <w:rPr>
          <w:b/>
          <w:bCs/>
          <w:sz w:val="22"/>
          <w:szCs w:val="22"/>
        </w:rPr>
      </w:pPr>
      <w:r w:rsidRPr="00C76E63">
        <w:rPr>
          <w:b/>
          <w:bCs/>
          <w:sz w:val="22"/>
          <w:szCs w:val="22"/>
        </w:rPr>
        <w:t>Dział Zamówień Publicznych</w:t>
      </w:r>
    </w:p>
    <w:p w:rsidR="00890B92" w:rsidRPr="00BD5546" w:rsidRDefault="00C76E63" w:rsidP="00890B92">
      <w:pPr>
        <w:rPr>
          <w:sz w:val="22"/>
          <w:szCs w:val="22"/>
        </w:rPr>
      </w:pPr>
      <w:r w:rsidRPr="00C76E6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76E63">
        <w:rPr>
          <w:sz w:val="22"/>
          <w:szCs w:val="22"/>
        </w:rPr>
        <w:t>30</w:t>
      </w:r>
    </w:p>
    <w:p w:rsidR="00890B92" w:rsidRPr="00BD5546" w:rsidRDefault="00C76E63" w:rsidP="00890B92">
      <w:pPr>
        <w:rPr>
          <w:sz w:val="22"/>
          <w:szCs w:val="22"/>
        </w:rPr>
      </w:pPr>
      <w:r w:rsidRPr="00C76E6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76E6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6E63" w:rsidRPr="00C76E63">
        <w:rPr>
          <w:b/>
          <w:sz w:val="22"/>
          <w:szCs w:val="22"/>
        </w:rPr>
        <w:t>KC-zp.272-669/22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76E63" w:rsidRPr="00C76E63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76E6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76E63">
        <w:rPr>
          <w:b/>
          <w:sz w:val="22"/>
          <w:szCs w:val="22"/>
        </w:rPr>
        <w:t>Dostawa analizatora do pomiaru stężenia produktów gazowych CO, CO2 oraz CH4 z wykorzystaniem podczerwieni dla WEiP - KC-zp.272-669/22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76E63" w:rsidP="00A80738">
      <w:pPr>
        <w:spacing w:before="120" w:after="120"/>
        <w:jc w:val="both"/>
        <w:rPr>
          <w:sz w:val="22"/>
          <w:szCs w:val="22"/>
        </w:rPr>
      </w:pPr>
      <w:r w:rsidRPr="00C76E63">
        <w:rPr>
          <w:b/>
          <w:sz w:val="22"/>
          <w:szCs w:val="22"/>
        </w:rPr>
        <w:t>110 000.00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2E44" w:rsidRDefault="00D22E44">
      <w:r>
        <w:separator/>
      </w:r>
    </w:p>
  </w:endnote>
  <w:endnote w:type="continuationSeparator" w:id="0">
    <w:p w:rsidR="00D22E44" w:rsidRDefault="00D22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2E44" w:rsidRDefault="00D22E44">
      <w:r>
        <w:separator/>
      </w:r>
    </w:p>
  </w:footnote>
  <w:footnote w:type="continuationSeparator" w:id="0">
    <w:p w:rsidR="00D22E44" w:rsidRDefault="00D22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E63" w:rsidRDefault="00C76E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E63" w:rsidRDefault="00C76E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E63" w:rsidRDefault="00C76E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2E4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76E63"/>
    <w:rsid w:val="00CB0802"/>
    <w:rsid w:val="00D22E44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E268BA7-C7D5-4491-BFDD-4C4123F97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2022-12-06T05:58:00Z</dcterms:created>
  <dcterms:modified xsi:type="dcterms:W3CDTF">2022-12-06T05:58:00Z</dcterms:modified>
</cp:coreProperties>
</file>