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DF1" w:rsidRPr="007029CF" w:rsidRDefault="00901109" w:rsidP="006A5DF1">
      <w:pPr>
        <w:spacing w:after="240"/>
        <w:jc w:val="right"/>
      </w:pPr>
      <w:r w:rsidRPr="007029CF">
        <w:t>Niepołomice</w:t>
      </w:r>
      <w:r w:rsidR="006A5DF1" w:rsidRPr="007029CF">
        <w:t xml:space="preserve"> dnia: </w:t>
      </w:r>
      <w:r w:rsidR="00B252DC">
        <w:t>2023-02-20</w:t>
      </w:r>
    </w:p>
    <w:p w:rsidR="0029606A" w:rsidRPr="007029CF" w:rsidRDefault="0029606A" w:rsidP="006A5DF1">
      <w:pPr>
        <w:spacing w:after="240"/>
        <w:jc w:val="right"/>
      </w:pPr>
    </w:p>
    <w:p w:rsidR="006A5DF1" w:rsidRPr="007029CF" w:rsidRDefault="00901109" w:rsidP="006A5DF1">
      <w:pPr>
        <w:rPr>
          <w:b/>
          <w:bCs/>
        </w:rPr>
      </w:pPr>
      <w:r w:rsidRPr="007029CF">
        <w:rPr>
          <w:b/>
          <w:bCs/>
        </w:rPr>
        <w:t>GMINA NIEPOŁOMICE</w:t>
      </w:r>
    </w:p>
    <w:p w:rsidR="006A5DF1" w:rsidRPr="007029CF" w:rsidRDefault="00901109" w:rsidP="006A5DF1">
      <w:r w:rsidRPr="007029CF">
        <w:t>Pl. Zwycięstwa</w:t>
      </w:r>
      <w:r w:rsidR="006A5DF1" w:rsidRPr="007029CF">
        <w:t xml:space="preserve"> </w:t>
      </w:r>
      <w:r w:rsidRPr="007029CF">
        <w:t>13</w:t>
      </w:r>
    </w:p>
    <w:p w:rsidR="006A5DF1" w:rsidRPr="007029CF" w:rsidRDefault="00901109" w:rsidP="006A5DF1">
      <w:r w:rsidRPr="007029CF">
        <w:t>32-005</w:t>
      </w:r>
      <w:r w:rsidR="006A5DF1" w:rsidRPr="007029CF">
        <w:t xml:space="preserve"> </w:t>
      </w:r>
      <w:r w:rsidRPr="007029CF">
        <w:t>Niepołomice</w:t>
      </w:r>
    </w:p>
    <w:p w:rsidR="007029CF" w:rsidRPr="007029CF" w:rsidRDefault="007029CF" w:rsidP="006A5DF1">
      <w:pPr>
        <w:jc w:val="both"/>
        <w:rPr>
          <w:bCs/>
        </w:rPr>
      </w:pPr>
    </w:p>
    <w:p w:rsidR="006A5DF1" w:rsidRPr="007029CF" w:rsidRDefault="007029CF" w:rsidP="006A5DF1">
      <w:pPr>
        <w:jc w:val="both"/>
        <w:rPr>
          <w:bCs/>
        </w:rPr>
      </w:pPr>
      <w:r w:rsidRPr="007029CF">
        <w:rPr>
          <w:bCs/>
        </w:rPr>
        <w:t>Pismo: ZP.271.3.2023.12</w:t>
      </w:r>
    </w:p>
    <w:p w:rsidR="006A5DF1" w:rsidRPr="007029CF" w:rsidRDefault="006A5DF1" w:rsidP="006A5DF1">
      <w:pPr>
        <w:pStyle w:val="Nagwek"/>
        <w:tabs>
          <w:tab w:val="clear" w:pos="4536"/>
          <w:tab w:val="clear" w:pos="9072"/>
        </w:tabs>
      </w:pPr>
    </w:p>
    <w:p w:rsidR="006A5DF1" w:rsidRPr="007029CF" w:rsidRDefault="006A5DF1" w:rsidP="006A5DF1">
      <w:pPr>
        <w:pStyle w:val="Nagwek"/>
        <w:tabs>
          <w:tab w:val="clear" w:pos="4536"/>
        </w:tabs>
      </w:pPr>
      <w:r w:rsidRPr="007029CF">
        <w:tab/>
        <w:t xml:space="preserve"> </w:t>
      </w:r>
    </w:p>
    <w:p w:rsidR="006A5DF1" w:rsidRPr="007029CF" w:rsidRDefault="006A5DF1" w:rsidP="006A5DF1">
      <w:pPr>
        <w:pStyle w:val="Nagwek"/>
        <w:tabs>
          <w:tab w:val="clear" w:pos="4536"/>
          <w:tab w:val="clear" w:pos="9072"/>
        </w:tabs>
      </w:pPr>
    </w:p>
    <w:p w:rsidR="006A5DF1" w:rsidRPr="007029CF" w:rsidRDefault="006A5DF1" w:rsidP="00E935D6">
      <w:pPr>
        <w:tabs>
          <w:tab w:val="left" w:pos="708"/>
          <w:tab w:val="center" w:pos="4536"/>
          <w:tab w:val="right" w:pos="9072"/>
        </w:tabs>
        <w:spacing w:after="20"/>
        <w:ind w:left="4820"/>
        <w:rPr>
          <w:b/>
        </w:rPr>
      </w:pPr>
      <w:r w:rsidRPr="007029CF">
        <w:rPr>
          <w:b/>
        </w:rPr>
        <w:t>WYKONAWCY</w:t>
      </w:r>
    </w:p>
    <w:p w:rsidR="006A5DF1" w:rsidRPr="007029CF" w:rsidRDefault="006A5DF1" w:rsidP="00E935D6">
      <w:pPr>
        <w:tabs>
          <w:tab w:val="left" w:pos="708"/>
          <w:tab w:val="center" w:pos="4536"/>
          <w:tab w:val="right" w:pos="9072"/>
        </w:tabs>
        <w:spacing w:after="20"/>
        <w:ind w:left="4820"/>
      </w:pPr>
      <w:r w:rsidRPr="007029CF">
        <w:t>ubiegający się o zamówienie publiczne</w:t>
      </w:r>
    </w:p>
    <w:p w:rsidR="006D4AB3" w:rsidRPr="007029CF" w:rsidRDefault="006D4AB3">
      <w:pPr>
        <w:pStyle w:val="Nagwek"/>
        <w:tabs>
          <w:tab w:val="clear" w:pos="4536"/>
        </w:tabs>
      </w:pPr>
    </w:p>
    <w:p w:rsidR="006D4AB3" w:rsidRPr="007029CF" w:rsidRDefault="006D4AB3">
      <w:pPr>
        <w:pStyle w:val="Nagwek"/>
        <w:tabs>
          <w:tab w:val="clear" w:pos="4536"/>
          <w:tab w:val="clear" w:pos="9072"/>
        </w:tabs>
      </w:pPr>
    </w:p>
    <w:p w:rsidR="006D4AB3" w:rsidRPr="007029CF" w:rsidRDefault="006D4AB3">
      <w:pPr>
        <w:pStyle w:val="Nagwek"/>
        <w:tabs>
          <w:tab w:val="clear" w:pos="4536"/>
          <w:tab w:val="clear" w:pos="9072"/>
        </w:tabs>
      </w:pPr>
    </w:p>
    <w:p w:rsidR="00632C3C" w:rsidRPr="007029CF" w:rsidRDefault="00E21B49" w:rsidP="0029606A">
      <w:pPr>
        <w:pStyle w:val="Nagwek1"/>
        <w:spacing w:after="480" w:line="276" w:lineRule="auto"/>
        <w:jc w:val="center"/>
        <w:rPr>
          <w:rFonts w:ascii="Times New Roman" w:hAnsi="Times New Roman"/>
          <w:sz w:val="20"/>
        </w:rPr>
      </w:pPr>
      <w:r w:rsidRPr="007029CF">
        <w:rPr>
          <w:rFonts w:ascii="Times New Roman" w:hAnsi="Times New Roman"/>
          <w:sz w:val="20"/>
        </w:rPr>
        <w:t>WYJAŚNIENI</w:t>
      </w:r>
      <w:r w:rsidR="00520165" w:rsidRPr="007029CF">
        <w:rPr>
          <w:rFonts w:ascii="Times New Roman" w:hAnsi="Times New Roman"/>
          <w:sz w:val="20"/>
        </w:rPr>
        <w:t>A</w:t>
      </w:r>
      <w:r w:rsidR="00632C3C" w:rsidRPr="007029CF">
        <w:rPr>
          <w:rFonts w:ascii="Times New Roman" w:hAnsi="Times New Roman"/>
          <w:sz w:val="20"/>
        </w:rPr>
        <w:t xml:space="preserve"> TREŚCI</w:t>
      </w:r>
      <w:r w:rsidR="0029606A" w:rsidRPr="007029CF">
        <w:rPr>
          <w:rFonts w:ascii="Times New Roman" w:hAnsi="Times New Roman"/>
          <w:sz w:val="20"/>
        </w:rPr>
        <w:t xml:space="preserve"> SWZ</w:t>
      </w:r>
    </w:p>
    <w:p w:rsidR="006D4AB3" w:rsidRPr="007029CF" w:rsidRDefault="00632C3C" w:rsidP="00520165">
      <w:pPr>
        <w:spacing w:after="360" w:line="276" w:lineRule="auto"/>
        <w:jc w:val="both"/>
      </w:pPr>
      <w:r w:rsidRPr="007029CF">
        <w:t xml:space="preserve">Dotyczy: </w:t>
      </w:r>
      <w:r w:rsidR="006A5DF1" w:rsidRPr="007029CF">
        <w:t>p</w:t>
      </w:r>
      <w:r w:rsidRPr="007029CF">
        <w:t>ostępowani</w:t>
      </w:r>
      <w:r w:rsidR="006A5DF1" w:rsidRPr="007029CF">
        <w:t>a</w:t>
      </w:r>
      <w:r w:rsidRPr="007029CF">
        <w:t xml:space="preserve"> o udzielenie zamówienia publicznego, prowadzone</w:t>
      </w:r>
      <w:r w:rsidR="006A5DF1" w:rsidRPr="007029CF">
        <w:t>go</w:t>
      </w:r>
      <w:r w:rsidRPr="007029CF">
        <w:t xml:space="preserve"> w trybie </w:t>
      </w:r>
      <w:r w:rsidR="00901109" w:rsidRPr="007029CF">
        <w:t xml:space="preserve">Tryb podstawowy bez negocjacji - art. 275 pkt. 1 ustawy </w:t>
      </w:r>
      <w:proofErr w:type="spellStart"/>
      <w:r w:rsidR="00901109" w:rsidRPr="007029CF">
        <w:t>Pzp</w:t>
      </w:r>
      <w:proofErr w:type="spellEnd"/>
      <w:r w:rsidRPr="007029CF">
        <w:rPr>
          <w:b/>
        </w:rPr>
        <w:t xml:space="preserve"> </w:t>
      </w:r>
      <w:r w:rsidR="007029CF">
        <w:rPr>
          <w:bCs/>
        </w:rPr>
        <w:t>pn</w:t>
      </w:r>
      <w:r w:rsidRPr="007029CF">
        <w:rPr>
          <w:b/>
        </w:rPr>
        <w:t xml:space="preserve"> </w:t>
      </w:r>
      <w:r w:rsidR="00E72428" w:rsidRPr="007029CF">
        <w:rPr>
          <w:bCs/>
        </w:rPr>
        <w:t>”</w:t>
      </w:r>
      <w:r w:rsidR="00901109" w:rsidRPr="007029CF">
        <w:rPr>
          <w:b/>
          <w:bCs/>
        </w:rPr>
        <w:t>Rozbudowa ulicy Wrzosowej i ulicy Czerwonych Beretów w Niepołomicach</w:t>
      </w:r>
      <w:r w:rsidR="00E72428" w:rsidRPr="007029CF">
        <w:rPr>
          <w:bCs/>
        </w:rPr>
        <w:t>”</w:t>
      </w:r>
      <w:r w:rsidRPr="007029CF">
        <w:rPr>
          <w:b/>
        </w:rPr>
        <w:t xml:space="preserve"> </w:t>
      </w:r>
      <w:r w:rsidRPr="007029CF">
        <w:rPr>
          <w:bCs/>
        </w:rPr>
        <w:t>– znak sprawy</w:t>
      </w:r>
      <w:r w:rsidRPr="007029CF">
        <w:rPr>
          <w:b/>
        </w:rPr>
        <w:t xml:space="preserve"> </w:t>
      </w:r>
      <w:r w:rsidR="00901109" w:rsidRPr="007029CF">
        <w:rPr>
          <w:b/>
        </w:rPr>
        <w:t>ZP.271.3.2023</w:t>
      </w:r>
      <w:r w:rsidRPr="007029CF">
        <w:rPr>
          <w:b/>
        </w:rPr>
        <w:t>.</w:t>
      </w:r>
    </w:p>
    <w:p w:rsidR="0012774F" w:rsidRPr="007029CF" w:rsidRDefault="00520165" w:rsidP="00D8461B">
      <w:pPr>
        <w:spacing w:after="240" w:line="276" w:lineRule="auto"/>
        <w:jc w:val="both"/>
      </w:pPr>
      <w:r w:rsidRPr="007029CF">
        <w:t xml:space="preserve">Zamawiający, </w:t>
      </w:r>
      <w:r w:rsidR="00901109" w:rsidRPr="007029CF">
        <w:rPr>
          <w:b/>
        </w:rPr>
        <w:t>GMINA NIEPOŁOMICE</w:t>
      </w:r>
      <w:r w:rsidRPr="007029CF">
        <w:t xml:space="preserve">, działając na podstawie art. </w:t>
      </w:r>
      <w:r w:rsidR="00E74BC3" w:rsidRPr="007029CF">
        <w:t>284</w:t>
      </w:r>
      <w:r w:rsidRPr="007029CF">
        <w:t xml:space="preserve"> ust. </w:t>
      </w:r>
      <w:r w:rsidR="0029606A" w:rsidRPr="007029CF">
        <w:t>6</w:t>
      </w:r>
      <w:r w:rsidRPr="007029CF">
        <w:t xml:space="preserve"> ustawy z dnia </w:t>
      </w:r>
      <w:r w:rsidR="0029606A" w:rsidRPr="007029CF">
        <w:t>11</w:t>
      </w:r>
      <w:r w:rsidRPr="007029CF">
        <w:t xml:space="preserve"> </w:t>
      </w:r>
      <w:r w:rsidR="0029606A" w:rsidRPr="007029CF">
        <w:t xml:space="preserve">września </w:t>
      </w:r>
      <w:r w:rsidRPr="007029CF">
        <w:t>20</w:t>
      </w:r>
      <w:r w:rsidR="0029606A" w:rsidRPr="007029CF">
        <w:t>19</w:t>
      </w:r>
      <w:r w:rsidRPr="007029CF">
        <w:t xml:space="preserve"> r</w:t>
      </w:r>
      <w:r w:rsidR="0029606A" w:rsidRPr="007029CF">
        <w:t>.</w:t>
      </w:r>
      <w:r w:rsidRPr="007029CF">
        <w:t xml:space="preserve"> Prawo </w:t>
      </w:r>
      <w:r w:rsidR="0029606A" w:rsidRPr="007029CF">
        <w:t>z</w:t>
      </w:r>
      <w:r w:rsidRPr="007029CF">
        <w:t xml:space="preserve">amówień </w:t>
      </w:r>
      <w:r w:rsidR="0029606A" w:rsidRPr="007029CF">
        <w:t>p</w:t>
      </w:r>
      <w:r w:rsidRPr="007029CF">
        <w:t xml:space="preserve">ublicznych </w:t>
      </w:r>
      <w:r w:rsidR="00901109" w:rsidRPr="007029CF">
        <w:t>(</w:t>
      </w:r>
      <w:proofErr w:type="spellStart"/>
      <w:r w:rsidR="00901109" w:rsidRPr="007029CF">
        <w:t>t.j</w:t>
      </w:r>
      <w:proofErr w:type="spellEnd"/>
      <w:r w:rsidR="00901109" w:rsidRPr="007029CF">
        <w:t>. Dz. U. z 2022r. poz. 1710)</w:t>
      </w:r>
      <w:r w:rsidR="00BE7BFD" w:rsidRPr="007029CF">
        <w:t xml:space="preserve">, </w:t>
      </w:r>
      <w:r w:rsidR="00E74BC3" w:rsidRPr="007029CF">
        <w:t>udostępnia</w:t>
      </w:r>
      <w:r w:rsidR="00BE7BFD" w:rsidRPr="007029CF">
        <w:t xml:space="preserve"> poniżej treść zapytań do S</w:t>
      </w:r>
      <w:r w:rsidR="0012774F" w:rsidRPr="007029CF">
        <w:t>pecyfikacji Warunków Zamówienia (</w:t>
      </w:r>
      <w:r w:rsidR="0012774F" w:rsidRPr="007029CF">
        <w:rPr>
          <w:lang w:eastAsia="ar-SA"/>
        </w:rPr>
        <w:t>zwanej dalej</w:t>
      </w:r>
      <w:r w:rsidR="0012774F" w:rsidRPr="007029CF">
        <w:rPr>
          <w:b/>
          <w:lang w:eastAsia="ar-SA"/>
        </w:rPr>
        <w:t xml:space="preserve"> </w:t>
      </w:r>
      <w:r w:rsidR="0012774F" w:rsidRPr="007029CF">
        <w:rPr>
          <w:bCs/>
          <w:lang w:eastAsia="ar-SA"/>
        </w:rPr>
        <w:t>”SWZ”)</w:t>
      </w:r>
      <w:r w:rsidR="00E74BC3" w:rsidRPr="007029CF">
        <w:rPr>
          <w:bCs/>
          <w:lang w:eastAsia="ar-SA"/>
        </w:rPr>
        <w:t xml:space="preserve"> </w:t>
      </w:r>
      <w:r w:rsidR="00E74BC3" w:rsidRPr="007029CF">
        <w:t>wraz z wyjaśnieniami</w:t>
      </w:r>
      <w:r w:rsidR="0012774F" w:rsidRPr="007029CF">
        <w:rPr>
          <w:bCs/>
          <w:lang w:eastAsia="ar-SA"/>
        </w:rPr>
        <w:t>:</w:t>
      </w:r>
    </w:p>
    <w:tbl>
      <w:tblPr>
        <w:tblW w:w="9356" w:type="dxa"/>
        <w:tblInd w:w="-34" w:type="dxa"/>
        <w:tblLook w:val="04A0"/>
      </w:tblPr>
      <w:tblGrid>
        <w:gridCol w:w="9356"/>
      </w:tblGrid>
      <w:tr w:rsidR="00901109" w:rsidRPr="007029CF" w:rsidTr="00146B21">
        <w:tc>
          <w:tcPr>
            <w:tcW w:w="9356" w:type="dxa"/>
            <w:shd w:val="clear" w:color="auto" w:fill="auto"/>
          </w:tcPr>
          <w:p w:rsidR="00901109" w:rsidRPr="007029CF" w:rsidRDefault="00901109" w:rsidP="00146B21">
            <w:pPr>
              <w:spacing w:before="60" w:after="60"/>
              <w:ind w:left="30" w:right="-72"/>
              <w:rPr>
                <w:b/>
                <w:bCs/>
              </w:rPr>
            </w:pPr>
          </w:p>
          <w:p w:rsidR="00901109" w:rsidRDefault="00901109" w:rsidP="007029CF">
            <w:pPr>
              <w:numPr>
                <w:ilvl w:val="0"/>
                <w:numId w:val="8"/>
              </w:numPr>
              <w:spacing w:after="120"/>
              <w:ind w:right="-72"/>
              <w:jc w:val="both"/>
            </w:pPr>
            <w:r w:rsidRPr="007029CF">
              <w:t xml:space="preserve">W związku z oznaczeniem w dwóch odwiertach geologicznych wód gruntowych na wysokim poziomie (1,0 d0 1,5m od poziomu terenu) prosimy o potwierdzenie że poziom wód gruntowych nie wymaga zastosowania warstwy odsączającej w konstrukcji nawierzchni. </w:t>
            </w:r>
          </w:p>
          <w:p w:rsidR="00901109" w:rsidRDefault="00901109" w:rsidP="007029CF">
            <w:pPr>
              <w:numPr>
                <w:ilvl w:val="0"/>
                <w:numId w:val="8"/>
              </w:numPr>
              <w:spacing w:after="120"/>
              <w:ind w:right="-72"/>
              <w:jc w:val="both"/>
            </w:pPr>
            <w:r w:rsidRPr="007029CF">
              <w:t>Czy zamawiający będzie wymagał schodkowania warstwy ścieralnej na połączeniu konstrukcji z drogą wojewódzką?</w:t>
            </w:r>
          </w:p>
          <w:p w:rsidR="00901109" w:rsidRDefault="00901109" w:rsidP="007029CF">
            <w:pPr>
              <w:numPr>
                <w:ilvl w:val="0"/>
                <w:numId w:val="8"/>
              </w:numPr>
              <w:spacing w:after="120"/>
              <w:ind w:right="-72"/>
              <w:jc w:val="both"/>
            </w:pPr>
            <w:r w:rsidRPr="007029CF">
              <w:t xml:space="preserve">Zgodnie z przedmiarem robót warstwa </w:t>
            </w:r>
            <w:proofErr w:type="spellStart"/>
            <w:r w:rsidRPr="007029CF">
              <w:t>mrozoochrona</w:t>
            </w:r>
            <w:proofErr w:type="spellEnd"/>
            <w:r w:rsidRPr="007029CF">
              <w:t xml:space="preserve"> powinna posiadać wytrzymałość Rm=2,5MPa, natomiast zgodnie z SST wytrzymałość warstwy </w:t>
            </w:r>
            <w:proofErr w:type="spellStart"/>
            <w:r w:rsidRPr="007029CF">
              <w:t>mrozoochronnej</w:t>
            </w:r>
            <w:proofErr w:type="spellEnd"/>
            <w:r w:rsidRPr="007029CF">
              <w:t xml:space="preserve"> powinna wynosić C1,5/2,0. Prosimy o wyjaśnienie rozbieżności. </w:t>
            </w:r>
          </w:p>
          <w:p w:rsidR="00901109" w:rsidRDefault="00901109" w:rsidP="007029CF">
            <w:pPr>
              <w:numPr>
                <w:ilvl w:val="0"/>
                <w:numId w:val="8"/>
              </w:numPr>
              <w:spacing w:after="120"/>
              <w:ind w:right="-72"/>
              <w:jc w:val="both"/>
            </w:pPr>
            <w:r w:rsidRPr="007029CF">
              <w:t xml:space="preserve">SST dotyczące nawierzchni bitumicznych została przygotowane w oparciu o nieaktualne wytyczne. Czy Zamawiający będzie wymagał zastosowania MMA zgodnych z aktualnymi wytycznymi WT-2:2014? </w:t>
            </w:r>
          </w:p>
          <w:p w:rsidR="00901109" w:rsidRDefault="00901109" w:rsidP="007029CF">
            <w:pPr>
              <w:numPr>
                <w:ilvl w:val="0"/>
                <w:numId w:val="8"/>
              </w:numPr>
              <w:spacing w:after="120"/>
              <w:ind w:right="-72"/>
              <w:jc w:val="both"/>
            </w:pPr>
            <w:r w:rsidRPr="007029CF">
              <w:t>Niektóre warunki i uzgodnienia z gestorami sieci za niedługi okres czasu stracą ważność. Kto będzie odpowiedzialny za wydłużenie warunków w przypadku przeciągnięcia się procedury przetargowej i opóźnienia podpisania umowy oraz co za tym idzie rozpoczęcia robót?</w:t>
            </w:r>
          </w:p>
          <w:p w:rsidR="00901109" w:rsidRDefault="00901109" w:rsidP="007029CF">
            <w:pPr>
              <w:numPr>
                <w:ilvl w:val="0"/>
                <w:numId w:val="8"/>
              </w:numPr>
              <w:spacing w:after="120"/>
              <w:ind w:right="-72"/>
              <w:jc w:val="both"/>
            </w:pPr>
            <w:r w:rsidRPr="007029CF">
              <w:t>Czy Zamawiający przewiduje udzielenie zaliczki na poczet realizacji w/w zadania? Pozwoli to na obniżenie kosztów finansowych, a co za tym idzie obniżenie wartości oferty.</w:t>
            </w:r>
          </w:p>
          <w:p w:rsidR="00901109" w:rsidRDefault="00901109" w:rsidP="007029CF">
            <w:pPr>
              <w:numPr>
                <w:ilvl w:val="0"/>
                <w:numId w:val="8"/>
              </w:numPr>
              <w:spacing w:after="120"/>
              <w:ind w:right="-72"/>
              <w:jc w:val="both"/>
            </w:pPr>
            <w:r w:rsidRPr="007029CF">
              <w:t>Czy Zamawiający dopuszcza pozostawienie obecnych dolnych warstw konstrukcji w przypadku jeżeli badania potwierdzą, że posiadają one odpowiednie parametry techniczne?</w:t>
            </w:r>
          </w:p>
          <w:p w:rsidR="00901109" w:rsidRDefault="00901109" w:rsidP="007029CF">
            <w:pPr>
              <w:numPr>
                <w:ilvl w:val="0"/>
                <w:numId w:val="8"/>
              </w:numPr>
              <w:spacing w:after="120"/>
              <w:ind w:right="-72"/>
              <w:jc w:val="both"/>
            </w:pPr>
            <w:r w:rsidRPr="007029CF">
              <w:t>Prosimy o informację czy Zamawiający będzie wymagał budowy kanału TT wzdłuż drogi? Jeżeli tak, prosimy o zamieszczenie projektu?</w:t>
            </w:r>
          </w:p>
          <w:p w:rsidR="00901109" w:rsidRDefault="00901109" w:rsidP="007029CF">
            <w:pPr>
              <w:numPr>
                <w:ilvl w:val="0"/>
                <w:numId w:val="8"/>
              </w:numPr>
              <w:spacing w:after="120"/>
              <w:ind w:right="-72"/>
              <w:jc w:val="both"/>
            </w:pPr>
            <w:r w:rsidRPr="007029CF">
              <w:t>Czy Zamawiający dopuści czasowe zamknięcie drogi na czas prowadzenie kluczowych robót?</w:t>
            </w:r>
          </w:p>
          <w:p w:rsidR="00901109" w:rsidRDefault="00901109" w:rsidP="007029CF">
            <w:pPr>
              <w:numPr>
                <w:ilvl w:val="0"/>
                <w:numId w:val="8"/>
              </w:numPr>
              <w:spacing w:after="120"/>
              <w:ind w:right="-72"/>
              <w:jc w:val="both"/>
            </w:pPr>
            <w:r w:rsidRPr="007029CF">
              <w:t>Prosimy o potwierdzenie, że Zamawiający upublicznił wszystkie dokumenty związane z niniejszą Inwestycją i mające wpływ na rzetelną wycenę przedmiotowego zakresu, w jakich jest posiadaniu.</w:t>
            </w:r>
          </w:p>
          <w:p w:rsidR="00901109" w:rsidRDefault="00901109" w:rsidP="007029CF">
            <w:pPr>
              <w:numPr>
                <w:ilvl w:val="0"/>
                <w:numId w:val="8"/>
              </w:numPr>
              <w:spacing w:after="120"/>
              <w:ind w:right="-72"/>
              <w:jc w:val="both"/>
            </w:pPr>
            <w:r w:rsidRPr="007029CF">
              <w:t xml:space="preserve">Czy Zamawiający potwierdza, że wszelkie informacje zamieszczone w projektach, decyzjach i opiniach są </w:t>
            </w:r>
            <w:r w:rsidRPr="007029CF">
              <w:lastRenderedPageBreak/>
              <w:t xml:space="preserve">zgodne ze stanem faktycznym? </w:t>
            </w:r>
          </w:p>
          <w:p w:rsidR="00901109" w:rsidRDefault="00901109" w:rsidP="007029CF">
            <w:pPr>
              <w:numPr>
                <w:ilvl w:val="0"/>
                <w:numId w:val="8"/>
              </w:numPr>
              <w:spacing w:after="120"/>
              <w:ind w:right="-72"/>
              <w:jc w:val="both"/>
            </w:pPr>
            <w:r w:rsidRPr="007029CF">
              <w:t>Czy na terenie budowy w czasie od podpisania umowy do odbioru robót będą wykonywane prace przez innych wykonawców (np. gestorów sieci)?</w:t>
            </w:r>
          </w:p>
          <w:p w:rsidR="00901109" w:rsidRDefault="00901109" w:rsidP="007029CF">
            <w:pPr>
              <w:numPr>
                <w:ilvl w:val="0"/>
                <w:numId w:val="8"/>
              </w:numPr>
              <w:spacing w:after="120"/>
              <w:ind w:right="-72"/>
              <w:jc w:val="both"/>
            </w:pPr>
            <w:r w:rsidRPr="007029CF">
              <w:t>Czy obszar inwestycji znajduje się na terenie zalewowym i czy w rejonie inwestycji znajduje się obszar wysokiego, podwyższonego lub średniego zagrożenia?</w:t>
            </w:r>
          </w:p>
          <w:p w:rsidR="00901109" w:rsidRDefault="00901109" w:rsidP="007029CF">
            <w:pPr>
              <w:numPr>
                <w:ilvl w:val="0"/>
                <w:numId w:val="8"/>
              </w:numPr>
              <w:spacing w:after="120"/>
              <w:ind w:right="-72"/>
              <w:jc w:val="both"/>
            </w:pPr>
            <w:r w:rsidRPr="007029CF">
              <w:t>Czy Zamawiający stawia szczególne wymagania co do tymczasowej organizacji ruchu wynikające z lokalnych uwarunkowań?</w:t>
            </w:r>
          </w:p>
          <w:p w:rsidR="00901109" w:rsidRDefault="00901109" w:rsidP="007029CF">
            <w:pPr>
              <w:numPr>
                <w:ilvl w:val="0"/>
                <w:numId w:val="8"/>
              </w:numPr>
              <w:spacing w:after="120"/>
              <w:ind w:right="-72"/>
              <w:jc w:val="both"/>
            </w:pPr>
            <w:r w:rsidRPr="007029CF">
              <w:t>Czy Zamawiający dopuszcza częściowe ponowne użycie materiałów pochodzących z rozbiórek dróg, chodników, itp., np. kruszyw, destruktu i innych?</w:t>
            </w:r>
          </w:p>
          <w:p w:rsidR="00901109" w:rsidRDefault="00901109" w:rsidP="007029CF">
            <w:pPr>
              <w:numPr>
                <w:ilvl w:val="0"/>
                <w:numId w:val="8"/>
              </w:numPr>
              <w:spacing w:after="120"/>
              <w:ind w:right="-72"/>
              <w:jc w:val="both"/>
            </w:pPr>
            <w:r w:rsidRPr="007029CF">
              <w:t>Prosimy o podanie jakie sieci istniejące (czynne i nieczynne) znajdują się na terenie realizacji zadania.</w:t>
            </w:r>
          </w:p>
          <w:p w:rsidR="00901109" w:rsidRDefault="00901109" w:rsidP="007029CF">
            <w:pPr>
              <w:numPr>
                <w:ilvl w:val="0"/>
                <w:numId w:val="8"/>
              </w:numPr>
              <w:spacing w:after="120"/>
              <w:ind w:right="-72"/>
              <w:jc w:val="both"/>
            </w:pPr>
            <w:r w:rsidRPr="007029CF">
              <w:t>Czy Zamawiający posiada historyczną dokumentację projektową istniejącej konstrukcji drogi? Jeśli tak prosimy o udostępnienie.</w:t>
            </w:r>
          </w:p>
          <w:p w:rsidR="00901109" w:rsidRDefault="00901109" w:rsidP="007029CF">
            <w:pPr>
              <w:numPr>
                <w:ilvl w:val="0"/>
                <w:numId w:val="8"/>
              </w:numPr>
              <w:spacing w:after="120"/>
              <w:ind w:right="-72"/>
              <w:jc w:val="both"/>
            </w:pPr>
            <w:r w:rsidRPr="007029CF">
              <w:t>Prosimy o podanie istniejącej konstrukcji istniejących dróg tj. rodzajów oraz grubości wszystkich warstw konstrukcyjnych.</w:t>
            </w:r>
          </w:p>
          <w:p w:rsidR="00901109" w:rsidRDefault="00901109" w:rsidP="007029CF">
            <w:pPr>
              <w:numPr>
                <w:ilvl w:val="0"/>
                <w:numId w:val="8"/>
              </w:numPr>
              <w:spacing w:after="120"/>
              <w:ind w:right="-72"/>
              <w:jc w:val="both"/>
            </w:pPr>
            <w:r w:rsidRPr="007029CF">
              <w:t xml:space="preserve">Prosimy o wskazanie, czy jakiekolwiek elementy przebudowywanej drogi (np. sieci) są objęte gwarancją innych wykonawców?  </w:t>
            </w:r>
          </w:p>
          <w:p w:rsidR="00901109" w:rsidRDefault="00901109" w:rsidP="007029CF">
            <w:pPr>
              <w:numPr>
                <w:ilvl w:val="0"/>
                <w:numId w:val="8"/>
              </w:numPr>
              <w:spacing w:after="120"/>
              <w:ind w:right="-72"/>
              <w:jc w:val="both"/>
            </w:pPr>
            <w:r w:rsidRPr="007029CF">
              <w:t xml:space="preserve">Czy Zamawiający dopuszcza zmianę niwelety istniejącej drogi ? </w:t>
            </w:r>
          </w:p>
          <w:p w:rsidR="00901109" w:rsidRDefault="00901109" w:rsidP="007029CF">
            <w:pPr>
              <w:numPr>
                <w:ilvl w:val="0"/>
                <w:numId w:val="8"/>
              </w:numPr>
              <w:spacing w:after="120"/>
              <w:ind w:right="-72"/>
              <w:jc w:val="both"/>
            </w:pPr>
            <w:r w:rsidRPr="007029CF">
              <w:t>Dot. przedmiaru robót – poz. 7 - prosimy o podanie grubości rozbieranej warstwy.</w:t>
            </w:r>
          </w:p>
          <w:p w:rsidR="00901109" w:rsidRDefault="00901109" w:rsidP="007029CF">
            <w:pPr>
              <w:numPr>
                <w:ilvl w:val="0"/>
                <w:numId w:val="8"/>
              </w:numPr>
              <w:spacing w:after="120"/>
              <w:ind w:right="-72"/>
              <w:jc w:val="both"/>
            </w:pPr>
            <w:r w:rsidRPr="007029CF">
              <w:t>Dot. przedmiaru robót – poz. 21 – czy Zamawiający dopuszcza ponowne użycie przydatnego gruntu z wykopu?</w:t>
            </w:r>
          </w:p>
          <w:p w:rsidR="00901109" w:rsidRDefault="00901109" w:rsidP="007029CF">
            <w:pPr>
              <w:numPr>
                <w:ilvl w:val="0"/>
                <w:numId w:val="8"/>
              </w:numPr>
              <w:spacing w:after="120"/>
              <w:ind w:right="-72"/>
              <w:jc w:val="both"/>
            </w:pPr>
            <w:r w:rsidRPr="007029CF">
              <w:t>Dot. przedmiaru robót – poz. 22 – 29 – prosimy o jednoznaczne określenie czy należy rozebrać istniejące odcinki kanalizacji?</w:t>
            </w:r>
          </w:p>
          <w:p w:rsidR="00901109" w:rsidRDefault="00901109" w:rsidP="007029CF">
            <w:pPr>
              <w:numPr>
                <w:ilvl w:val="0"/>
                <w:numId w:val="8"/>
              </w:numPr>
              <w:spacing w:after="120"/>
              <w:ind w:right="-72"/>
              <w:jc w:val="both"/>
            </w:pPr>
            <w:r w:rsidRPr="007029CF">
              <w:t xml:space="preserve">Dot. przedmiaru robót – poz. 44 - prosimy o podanie odległości odwozu. </w:t>
            </w:r>
          </w:p>
          <w:p w:rsidR="00901109" w:rsidRDefault="00901109" w:rsidP="007029CF">
            <w:pPr>
              <w:numPr>
                <w:ilvl w:val="0"/>
                <w:numId w:val="8"/>
              </w:numPr>
              <w:spacing w:after="120"/>
              <w:ind w:right="-72"/>
              <w:jc w:val="both"/>
            </w:pPr>
            <w:r w:rsidRPr="007029CF">
              <w:t xml:space="preserve">Dot. przedmiaru robót – poz. 44 - czy wytwórcą frezu, czyli odpadu o kodzie 17 03 02 (w myśl zapisów Ustawy z dnia 14 grudnia 2012 r. o odpadach) jest Wykonawca? Jeżeli tak, czy Zamawiający może przedłożyć Decyzję o zezwoleniu na zbieranie lub przetwarzanie odpadów uwzględniającą miejsce, do którego Wykonawca miałby przekazać odpad? Czy dla ww. miejsca przetwarzania lub zbierania odpadów utworzono miejsce prowadzenia działalności w BDO? </w:t>
            </w:r>
          </w:p>
          <w:p w:rsidR="00901109" w:rsidRDefault="00901109" w:rsidP="007029CF">
            <w:pPr>
              <w:numPr>
                <w:ilvl w:val="0"/>
                <w:numId w:val="8"/>
              </w:numPr>
              <w:spacing w:after="120"/>
              <w:ind w:right="-72"/>
              <w:jc w:val="both"/>
            </w:pPr>
            <w:r w:rsidRPr="007029CF">
              <w:t>Czy ze względu na ryczałtowy charakter wynagrodzenia czy Zamawiający dokonał weryfikacji załączonych przedmiarów robót? Jeżeli nie to kto ponosi odpowiedzialność za prawidłowość ich sporządzenia oraz podane zakresy i ilości robót?</w:t>
            </w:r>
          </w:p>
          <w:p w:rsidR="00901109" w:rsidRDefault="00901109" w:rsidP="007029CF">
            <w:pPr>
              <w:numPr>
                <w:ilvl w:val="0"/>
                <w:numId w:val="8"/>
              </w:numPr>
              <w:spacing w:after="120"/>
              <w:ind w:right="-72"/>
              <w:jc w:val="both"/>
            </w:pPr>
            <w:r w:rsidRPr="007029CF">
              <w:t>Prosimy o jednoznaczne określenie częstotliwości (miesięczne / kwartalne) wypłat częściowych wynagrodzenia – w myśl zapisów par. 4 ust. 1 wzoru umowy.</w:t>
            </w:r>
          </w:p>
          <w:p w:rsidR="00901109" w:rsidRDefault="00901109" w:rsidP="007029CF">
            <w:pPr>
              <w:numPr>
                <w:ilvl w:val="0"/>
                <w:numId w:val="8"/>
              </w:numPr>
              <w:spacing w:after="120"/>
              <w:ind w:right="-72"/>
              <w:jc w:val="both"/>
            </w:pPr>
            <w:r w:rsidRPr="007029CF">
              <w:t>Dotyczy §1 ust. 3 projektu umowy: Prosimy o udzielenie odpowiedzi na pytanie czy dokumentacja udostępniona przez Zamawiającego opisująca przedmiot umowy, wskazana w  projekcie umowy, w szczególności w §1 ust. 2 i 3 - jest kompletna, nie zawiera błędów i posiada wszelkie niezbędne dane do prawidłowej realizacji zadania? Czy opis przedmiotu zamówienia został opracowany zgodnie z art. 99 ust.1 PZP? Czy wszelkie udostępnione Wykonawcy dokumenty są aktualne, ewentualnie czy posiadają niezbędne prolongaty?</w:t>
            </w:r>
          </w:p>
          <w:p w:rsidR="00901109" w:rsidRDefault="00901109" w:rsidP="007029CF">
            <w:pPr>
              <w:numPr>
                <w:ilvl w:val="0"/>
                <w:numId w:val="8"/>
              </w:numPr>
              <w:spacing w:after="120"/>
              <w:ind w:right="-72"/>
              <w:jc w:val="both"/>
            </w:pPr>
            <w:r w:rsidRPr="007029CF">
              <w:t xml:space="preserve">Dotyczy §2 ust. 1 projektu umowy: Prosimy o udzielenie odpowiedzi na pytanie czy </w:t>
            </w:r>
            <w:proofErr w:type="spellStart"/>
            <w:r w:rsidRPr="007029CF">
              <w:t>plac</w:t>
            </w:r>
            <w:proofErr w:type="spellEnd"/>
            <w:r w:rsidRPr="007029CF">
              <w:t xml:space="preserve"> budowy zostanie przekazany jednorazowo, czy Zamawiający planuje przekazywać go etapami/częściami? W przypadku przekazania placu budowy częściami – od którego momentu liczone będzie 18 </w:t>
            </w:r>
            <w:proofErr w:type="spellStart"/>
            <w:r w:rsidRPr="007029CF">
              <w:t>m-cy</w:t>
            </w:r>
            <w:proofErr w:type="spellEnd"/>
            <w:r w:rsidRPr="007029CF">
              <w:t>? Czy od przekazania ostatniej części terenu prowadzonych robót?</w:t>
            </w:r>
          </w:p>
          <w:p w:rsidR="00901109" w:rsidRDefault="00901109" w:rsidP="007029CF">
            <w:pPr>
              <w:numPr>
                <w:ilvl w:val="0"/>
                <w:numId w:val="8"/>
              </w:numPr>
              <w:spacing w:after="120"/>
              <w:ind w:right="-72"/>
              <w:jc w:val="both"/>
            </w:pPr>
            <w:r w:rsidRPr="007029CF">
              <w:t>Dotyczy §4 projektu umowy: 1. W związku z finansowaniem niniejszej inwestycji w ramach Programu „Polski Ład”, wnosimy o wskazanie wkładu własnego Zamawiającego. 2.W związku z udziałem wkładu własnego Zamawiającego w finansowaniu niniejszej inwestycji, wnosimy o dodanie płatności częściowej do wysokości wkładu własnego Zamawiającego, co pozostaje w zgodzie z par. 7 ust. 5 Załącznika nr 1 do Uchwały Rady Ministrów nr 84 z dnia 01.07.2021 r.</w:t>
            </w:r>
          </w:p>
          <w:p w:rsidR="00901109" w:rsidRDefault="00901109" w:rsidP="007029CF">
            <w:pPr>
              <w:numPr>
                <w:ilvl w:val="0"/>
                <w:numId w:val="8"/>
              </w:numPr>
              <w:spacing w:after="120"/>
              <w:ind w:right="-72"/>
              <w:jc w:val="both"/>
            </w:pPr>
            <w:r w:rsidRPr="007029CF">
              <w:t xml:space="preserve">Zwrócić uwagę – nie ma prawomocnej decyzji ZDRID; -&gt; pytanie czy czekamy jedynie na prawomocność czy dopiero jest procedowane jej uzyskanie bo wtedy mogą zaistnieć inne warunki realizacji PU; w </w:t>
            </w:r>
            <w:r w:rsidRPr="007029CF">
              <w:lastRenderedPageBreak/>
              <w:t xml:space="preserve">zależności od posiadanej przez Was </w:t>
            </w:r>
            <w:proofErr w:type="spellStart"/>
            <w:r w:rsidRPr="007029CF">
              <w:t>info</w:t>
            </w:r>
            <w:proofErr w:type="spellEnd"/>
            <w:r w:rsidRPr="007029CF">
              <w:t xml:space="preserve"> – pytanie do zadania poniżej (lub jeżeli uznacie, że nie ma ryzyka – do pominięcia).</w:t>
            </w:r>
          </w:p>
          <w:p w:rsidR="00901109" w:rsidRDefault="00901109" w:rsidP="007029CF">
            <w:pPr>
              <w:numPr>
                <w:ilvl w:val="0"/>
                <w:numId w:val="8"/>
              </w:numPr>
              <w:spacing w:after="120"/>
              <w:ind w:right="-72"/>
              <w:jc w:val="both"/>
            </w:pPr>
            <w:r w:rsidRPr="007029CF">
              <w:t>Dotyczy §8 ust. 1 pkt. 2) projektu umowy: Prosimy o udzielenie odpowiedzi na pytanie w jakim terminie Zamawiający przewiduje otrzymanie decyzji ZRID? Co w sytuacji gdy w decyzji ZRID będą przewidziane odmienne warunki niż w dokumentacji przekazanej Wykonawcy na etapie składania oferty, czy Zamawiający dopuszcza zmianę wynagrodzenia w takim przypadku?</w:t>
            </w:r>
          </w:p>
          <w:p w:rsidR="00901109" w:rsidRDefault="00901109" w:rsidP="007029CF">
            <w:pPr>
              <w:numPr>
                <w:ilvl w:val="0"/>
                <w:numId w:val="8"/>
              </w:numPr>
              <w:spacing w:after="120"/>
              <w:ind w:right="-72"/>
              <w:jc w:val="both"/>
            </w:pPr>
            <w:r w:rsidRPr="007029CF">
              <w:t>Dotyczy §9 ust. 1 pkt. 4) projektu umowy: Prosimy o wykreślenie zapisów w całości z uwagi na fakt, iż na dzień zadawania pytań nie ma prawomocnej decyzji ZRID.</w:t>
            </w:r>
          </w:p>
          <w:p w:rsidR="00901109" w:rsidRDefault="00901109" w:rsidP="007029CF">
            <w:pPr>
              <w:numPr>
                <w:ilvl w:val="0"/>
                <w:numId w:val="8"/>
              </w:numPr>
              <w:spacing w:after="120"/>
              <w:ind w:right="-72"/>
              <w:jc w:val="both"/>
            </w:pPr>
            <w:r w:rsidRPr="007029CF">
              <w:t>Dotyczy §9 ust. 1 pkt. 9) projektu umowy: Prosimy o wyjaśnienie co Zamawiający rozumie pod pojęciem „ochrony placu budowy”?</w:t>
            </w:r>
          </w:p>
          <w:p w:rsidR="00901109" w:rsidRDefault="00901109" w:rsidP="007029CF">
            <w:pPr>
              <w:numPr>
                <w:ilvl w:val="0"/>
                <w:numId w:val="8"/>
              </w:numPr>
              <w:spacing w:after="120"/>
              <w:ind w:right="-72"/>
              <w:jc w:val="both"/>
            </w:pPr>
            <w:r w:rsidRPr="007029CF">
              <w:t>Dotyczy §9 ust. 3 projektu umowy: Prosimy o zmianę ostatniego zdania i wprowadzenie następującej treści: „Jeżeli badanie potwierdzi prawidłową jakość wykonanych przez Wykonawcę robót, Zamawiający ponosi koszt wykonania tych badań. W przeciwnym wypadku koszt wykonania tych badań obciąża Wykonawcę.”</w:t>
            </w:r>
          </w:p>
          <w:p w:rsidR="00901109" w:rsidRDefault="00901109" w:rsidP="007029CF">
            <w:pPr>
              <w:numPr>
                <w:ilvl w:val="0"/>
                <w:numId w:val="8"/>
              </w:numPr>
              <w:spacing w:after="120"/>
              <w:ind w:right="-72"/>
              <w:jc w:val="both"/>
            </w:pPr>
            <w:r w:rsidRPr="007029CF">
              <w:t xml:space="preserve">Dotyczy §11 ust.10 projektu umowy: Wnosimy o usunięcie sformułowania „po usunięciu wszystkich usterek stwierdzonych przez Komisję odbiorową” jako niedopuszczalnego w kontekście obowiązujących przepisów prawa oraz sprzecznego z pozostałymi zapisami umownymi, m.in. z par. 11 ust.13 pkt.1). Orzecznictwo i doktryna stoją na stanowisku, że strony umowy o roboty budowlane nie mogą uzależniać wypłaty wynagrodzenia należnego wykonawcy od braku jakichkolwiek usterek w zakresie wykonanych robót </w:t>
            </w:r>
            <w:proofErr w:type="spellStart"/>
            <w:r w:rsidRPr="007029CF">
              <w:t>budowalnych</w:t>
            </w:r>
            <w:proofErr w:type="spellEnd"/>
            <w:r w:rsidRPr="007029CF">
              <w:t xml:space="preserve"> (tak m.in. SN w wyroku z dnia 22.06.2007 r. sygn. akt. V CSK 99/07). Niedopuszczalne jest również uznanie dzieła/robót za wykonane, tylko w przypadku wystąpienia stanu bezusterkowości. Przedmiotowy pogląd dominuje w orzecznictwie sądów powszechnych. Przykładowo wskazujemy wyrok SA w Szczecinie z dnia 26.04.2017 r. sygn. akt I </w:t>
            </w:r>
            <w:proofErr w:type="spellStart"/>
            <w:r w:rsidRPr="007029CF">
              <w:t>ACa</w:t>
            </w:r>
            <w:proofErr w:type="spellEnd"/>
            <w:r w:rsidRPr="007029CF">
              <w:t xml:space="preserve"> 1008/16, gdzie Sąd stwierdził: „Z niewykonaniem zobowiązania z umowy o roboty budowlane (umowy o dzieło) mamy do czynienia wówczas, gdy roboty budowlane nie zostały wykonane w ogóle bądź gdy wada jest tego rodzaju, że uniemożliwia normalne wykorzystanie rezultatu robót lub odbiera im cechy wyraźnie oznaczone w umowie istotnie zmniejszając ich wartość”. Podobnie SA w Warszawie, w wyroku z dnia 03.08.2017 r. sygn. akt I </w:t>
            </w:r>
            <w:proofErr w:type="spellStart"/>
            <w:r w:rsidRPr="007029CF">
              <w:t>ACa</w:t>
            </w:r>
            <w:proofErr w:type="spellEnd"/>
            <w:r w:rsidRPr="007029CF">
              <w:t xml:space="preserve"> 689/16: „W sytuacji, gdy wykonawca zgłosił zakończenie robót budowlanych i brak jest wad istotnych, zamawiający jest zobowiązany do ich odbioru. W protokole z tej czynności, stanowiącym pokwitowanie spełnienia świadczenia i podstawę dokonania rozliczeń stron, niezbędne jest zawarcie ustaleń co do jakości wykonanych robót, w tym ewentualnego wykazu wszystkich ujawnionych wad z terminami ich usunięcia lub oświadczeniem inwestora o wyborze innego uprawnienia przysługującego mu z tytułu odpowiedzialności wykonawcy za wady ujawnione przy odbiorze. Odmowa odbioru będzie uzasadniona jedynie w przypadku, gdy stwierdzone wady będą na tyle istotne, że obiekt nie będzie się nadawał do użytkowania”.</w:t>
            </w:r>
          </w:p>
          <w:p w:rsidR="00901109" w:rsidRDefault="00901109" w:rsidP="007029CF">
            <w:pPr>
              <w:numPr>
                <w:ilvl w:val="0"/>
                <w:numId w:val="8"/>
              </w:numPr>
              <w:spacing w:after="120"/>
              <w:ind w:right="-72"/>
              <w:jc w:val="both"/>
            </w:pPr>
            <w:r w:rsidRPr="007029CF">
              <w:t>Dotyczy §11 ust.13 pkt.2) projektu umowy: Wnosimy o następujące skorygowanie zapisów umownych: „w przypadku istnienia wad istotnych to jest takich które nie nadają się do usunięcia i całkowicie uniemożliwiają użytkowanie przedmiotu umowy zgodnie z jego przeznaczeniem, Zamawiający odstąpi od umowy w części objętej wadą istotną lub wezwie Wykonawcę do wykonania przedmiotu umowy w części objętej wadą istotną na nowo”</w:t>
            </w:r>
          </w:p>
          <w:p w:rsidR="00901109" w:rsidRDefault="00901109" w:rsidP="007029CF">
            <w:pPr>
              <w:numPr>
                <w:ilvl w:val="0"/>
                <w:numId w:val="8"/>
              </w:numPr>
              <w:spacing w:after="120"/>
              <w:ind w:right="-72"/>
              <w:jc w:val="both"/>
            </w:pPr>
            <w:r w:rsidRPr="007029CF">
              <w:t>Dotyczy §12 ust.2 pkt.1) projektu umowy: prosimy o zmianę zapisów poprzez zmniejszenie stawki kary z dotychczasowych: 0,1% wynagrodzenia brutto na: 0,01% wynagrodzenia netto. Proponowana przez Zamawiającego wysokość kary jest niewspółmierna do rodzaju i charakteru zawinienia Wykonawcy, czym narusza art. 16 pkt 3 PZP. Stosowanie kar umownych, a w tym ustalanie ich wysokości powinno mieć charakter prewencyjny, a nie uciążliwy dla Wykonawcy i mogący skutkować ponoszeniem przez niego rażących strat</w:t>
            </w:r>
            <w:r w:rsidR="007029CF">
              <w:t>.</w:t>
            </w:r>
          </w:p>
          <w:p w:rsidR="00901109" w:rsidRDefault="00901109" w:rsidP="007029CF">
            <w:pPr>
              <w:numPr>
                <w:ilvl w:val="0"/>
                <w:numId w:val="8"/>
              </w:numPr>
              <w:spacing w:after="120"/>
              <w:ind w:right="-72"/>
              <w:jc w:val="both"/>
            </w:pPr>
            <w:r w:rsidRPr="007029CF">
              <w:t xml:space="preserve">Dotyczy §12 ust.2 pkt.2) projektu umowy: prosimy o zmianę zapisów poprzez zmniejszenie stawki kary z dotychczasowych: 0,1% wynagrodzenia brutto na: kwotę: 200 </w:t>
            </w:r>
            <w:proofErr w:type="spellStart"/>
            <w:r w:rsidRPr="007029CF">
              <w:t>pln</w:t>
            </w:r>
            <w:proofErr w:type="spellEnd"/>
            <w:r w:rsidRPr="007029CF">
              <w:t>, z uwagi na charakter przewinienia. Proponowana przez Zamawiającego wysokość kary jest niewspółmierna do rodzaju i charakteru zawinienia Wykonawcy, czym narusza art. 16 pkt 3 PZP. Stosowanie kar umownych, a w tym ustalanie ich wysokości powinno mieć charakter prewencyjny, a nie uciążliwy dla Wykonawcy i mogący skutkować ponoszeniem przez niego rażących strat.</w:t>
            </w:r>
          </w:p>
          <w:p w:rsidR="00901109" w:rsidRDefault="00901109" w:rsidP="007029CF">
            <w:pPr>
              <w:numPr>
                <w:ilvl w:val="0"/>
                <w:numId w:val="8"/>
              </w:numPr>
              <w:spacing w:after="120"/>
              <w:ind w:right="-72"/>
              <w:jc w:val="both"/>
            </w:pPr>
            <w:r w:rsidRPr="007029CF">
              <w:t>Dotyczy §12 ust.2 pkt.4) projektu umowy: prosimy o zmianę zapisów poprzez zmniejszenie stawki kary z dotychczasowych: 0,1% wynagrodzenia brutto na: stawkę 0,01% wynagrodzenia należnego podwykonawcy.</w:t>
            </w:r>
          </w:p>
          <w:p w:rsidR="00901109" w:rsidRDefault="00901109" w:rsidP="007029CF">
            <w:pPr>
              <w:numPr>
                <w:ilvl w:val="0"/>
                <w:numId w:val="8"/>
              </w:numPr>
              <w:spacing w:after="120"/>
              <w:ind w:right="-72"/>
              <w:jc w:val="both"/>
            </w:pPr>
            <w:r w:rsidRPr="007029CF">
              <w:t xml:space="preserve">Dotyczy §12 ust.2 pkt.10) projektu umowy: prosimy o wykreślenie zapisów w całości. Zamawiający nie może karać Wykonawcy dwa razy za to samo przewinienie. Ponadto ustanowienie niniejszej kary umownej pozostaje w sprzeczności z art. 433 PZP. Ponadto proponowana przez Zamawiającego wysokość kary jest </w:t>
            </w:r>
            <w:r w:rsidRPr="007029CF">
              <w:lastRenderedPageBreak/>
              <w:t>niewspółmierna do rodzaju i charakteru zawinienia Wykonawcy, czym narusza art. 16 pkt 3 PZP. Stosowanie kar umownych, a w tym ustalanie ich wysokości powinno mieć charakter prewencyjny, a nie uciążliwy dla Wykonawcy i mogący skutkować ponoszeniem przez niego rażących strat.</w:t>
            </w:r>
          </w:p>
          <w:p w:rsidR="00901109" w:rsidRDefault="00901109" w:rsidP="007029CF">
            <w:pPr>
              <w:numPr>
                <w:ilvl w:val="0"/>
                <w:numId w:val="8"/>
              </w:numPr>
              <w:spacing w:after="120"/>
              <w:ind w:right="-72"/>
              <w:jc w:val="both"/>
            </w:pPr>
            <w:r w:rsidRPr="007029CF">
              <w:t>Dotyczy §12 ust.4 projektu umowy: Wnosimy o bezwzględne zmniejszenie łącznej wysokości kar umownych z dotychczasowych 50% na 10% wartości wynagrodzenia brutto. Pozostawiając zapisy w niniejszym brzmieniu Zamawiający nadużywa swojego prawa podmiotowego i wykorzystuje swą dominującą pozycję. Ponadto naraża się na sytuację w której dla Wykonawcy lepiej z pkt. widzenia poniesionych kosztów będzie odstąpić od umowy niż dalej realizować PU, mając na uwadze wysoką granicę naliczania kar.</w:t>
            </w:r>
          </w:p>
          <w:p w:rsidR="00901109" w:rsidRDefault="00901109" w:rsidP="007029CF">
            <w:pPr>
              <w:numPr>
                <w:ilvl w:val="0"/>
                <w:numId w:val="8"/>
              </w:numPr>
              <w:spacing w:after="120"/>
              <w:ind w:right="-72"/>
              <w:jc w:val="both"/>
            </w:pPr>
            <w:r w:rsidRPr="007029CF">
              <w:t>Dotyczy §12 ust.5 projektu umowy: Wnosimy o zmianę zapisów poprzez wprowadzenie sformułowania, iż tylko wymagalne i bezsporne kary mogą podlegać ewentualnym potrąceniom, co de facto po zmianie zapisów będzie pozostawać w zgodzie z orzecznictwem (SN I CSK 249/18).</w:t>
            </w:r>
          </w:p>
          <w:p w:rsidR="00901109" w:rsidRDefault="00901109" w:rsidP="007029CF">
            <w:pPr>
              <w:numPr>
                <w:ilvl w:val="0"/>
                <w:numId w:val="8"/>
              </w:numPr>
              <w:spacing w:after="120"/>
              <w:ind w:right="-72"/>
              <w:jc w:val="both"/>
            </w:pPr>
            <w:r w:rsidRPr="007029CF">
              <w:t>Dotyczy §16 ust.5 projektu umowy: Wnosimy o następującą zmianę zapisów: „Strony postanawiają, że termin usunięcia przez Wykonawcę wad stwierdzonych przy odbiorze wynosić będzie 10 dni od ich protokolarnego stwierdzenia, chyba że w trakcie odbioru Strony postanowią inaczej – zaś w okresie gwarancji termin ten będzie wynosił 10 dni licząc od daty skutecznego zawiadomienia Wykonawcy o wadzie, chyba że z przyczyn technologicznych konieczne będzie ustalenie innego terminu. W takim przypadku usunięcie wady nastąpi w ustalonym wspólnie przez Strony terminie, uwzględniającym uwarunkowania i możliwości technologiczne związane z usunięciem wady, a w przypadku konieczności zamówienia materiału – czas oczekiwania na jego dostawę.”</w:t>
            </w:r>
          </w:p>
          <w:p w:rsidR="00901109" w:rsidRDefault="00901109" w:rsidP="007029CF">
            <w:pPr>
              <w:numPr>
                <w:ilvl w:val="0"/>
                <w:numId w:val="8"/>
              </w:numPr>
              <w:spacing w:after="120"/>
              <w:ind w:right="-72"/>
              <w:jc w:val="both"/>
            </w:pPr>
            <w:r w:rsidRPr="007029CF">
              <w:t>Dotyczy §16 ust.12 projektu umowy: wnosimy o wykreślenie zapisów w całości. Kwestia ta została już uregulowana we wcześniejszych paragrafach, ponadto pozostawiając zapis – mamy wewnętrzną niezgodność pomiędzy wspomnianymi poszczególnymi zapisami.</w:t>
            </w:r>
          </w:p>
          <w:p w:rsidR="00901109" w:rsidRDefault="00901109" w:rsidP="007029CF">
            <w:pPr>
              <w:numPr>
                <w:ilvl w:val="0"/>
                <w:numId w:val="8"/>
              </w:numPr>
              <w:spacing w:after="120"/>
              <w:ind w:right="-72"/>
              <w:jc w:val="both"/>
            </w:pPr>
            <w:r w:rsidRPr="007029CF">
              <w:t xml:space="preserve">Dot. §17 ust.3 projektu umowy: Prosimy o zmianę zapisów umownych i dostosowanie ich zgodnie z wytycznymi wskazanymi co do waloryzacji umów, określonymi w art. 439 ust.1 PZP. W proponowanym brzmieniu zapisy pozostają w sprzeczności z PZP a także wytycznymi Ministerstwa Infrastruktury. Niniejszą kwestię podnosiła wielokrotnie także KIO, między innymi w wyroku z dnia: 25.10.2022 r. o sygn. akt KIO 2532/22 czy też KIO 440/22 z dn. 02.03.2022 r. Ministerstwo Infrastruktury podjęło decyzję o zwiększeniu limitu waloryzacji kontraktów infrastrukturalnych do poziomu 10% kwoty kontraktowej. Jako podstawę swojej decyzji, Ministerstwo wskazało znaczący w ostatnim okresie wzrost inflacji oraz niespotykany dotąd wzrost cen materiałów </w:t>
            </w:r>
            <w:proofErr w:type="spellStart"/>
            <w:r w:rsidRPr="007029CF">
              <w:t>budowalnych</w:t>
            </w:r>
            <w:proofErr w:type="spellEnd"/>
            <w:r w:rsidRPr="007029CF">
              <w:t>. W sprawie: KIO 2532/21, Izba nakazała zamawiającemu zwiększyć górny limit waloryzacji wynagrodzenia z 10% do 20%, argumentując iż określenie maksymalnej wysokości wzrostu wynagrodzenia powinno być przez zamawiającego dokonywane z uwzględnieniem sytuacji rynkowej oraz prognoz w tym zakresie. Cytując: „Chodzi bowiem o to, aby nie doszło do zdecydowanego zachwiania równowagi ekonomicznej stron na niekorzyść Wykonawcy, jak też, aby nadmierne podwyższenie wynagrodzenia nie doprowadziło do negatywnych konsekwencji dla Zamawiającego”. Ponadto Izba uznała także, że pierwsza waloryzacja powinna mieć miejsce już po 6 miesiącach obowiązywania umowy, a nie dopiero po 12 miesiącach - jako przyczynę zmiany wskazując obserwowaną dynamikę zmian cen. Mając na uwadze powyższe wnosimy o wprowadzenie stosownych korekt, w tym dopuszczalność waloryzacji wynagrodzenia w cyklach miesięcznych począwszy od 6 m-ca od dnia zawarcia umowy, zwiększenie limity waloryzacji do 20%, likwidację pkt.2) niniejszego ustępu. Podnosimy, że przedmiotowa korekta w znacznym stopniu usprawni realizację zadania i przyczyni się do obniżenia cen ofertowych, które nie będą musiały uwzględniać ryzyka nieprzewidzianych kosztów.</w:t>
            </w:r>
          </w:p>
          <w:p w:rsidR="00901109" w:rsidRDefault="00901109" w:rsidP="007029CF">
            <w:pPr>
              <w:numPr>
                <w:ilvl w:val="0"/>
                <w:numId w:val="8"/>
              </w:numPr>
              <w:spacing w:after="120"/>
              <w:ind w:right="-72"/>
              <w:jc w:val="both"/>
            </w:pPr>
            <w:r w:rsidRPr="007029CF">
              <w:t>Dotyczy § 14, ust. 2, pkt b) Projektu Umowy – Załącznik nr 10 do SWZ. Prosimy o potwierdzenie, że wymóg wskazany w § 14, ust. 2, pkt b) Projektu Umowy dotyczący wymaganego okresu ubezpieczenia odpowiedzialności cywilnej zostanie uznany za spełniony kiedy Wykonawca przedstawi ogólną obrotową polisę OC działalności spełniającą wymogi Zamawiającego co do zakresu i sumy ubezpieczenia wskazane w Projekcie Umowy, jednakże z okresem ubezpieczenia krótszym niż wymagany. Wymóg posiadania ubezpieczenia z terminem ubezpieczenia co najmniej trzy miesiące ponad termin odbioru końcowego zostałby spełniony poprzez utrzymanie ciągłości ubezpieczenia Wykonawcy potwierdzone przez przekazanie Zamawiającemu ogólnej obrotowej polisy OC działalności Wykonawcy wystawionej na kolejny okres ubezpieczeniowy, tj. kolejny rok kalendarzowy. Powyższe rozwiązanie nie będzie niepotrzebnie podwyższało koszów ubezpieczenia a zapewni wymaganą ochronę ubezpieczeniową w wymaganych okresie.</w:t>
            </w:r>
          </w:p>
          <w:p w:rsidR="00901109" w:rsidRDefault="00901109" w:rsidP="007029CF">
            <w:pPr>
              <w:numPr>
                <w:ilvl w:val="0"/>
                <w:numId w:val="8"/>
              </w:numPr>
              <w:spacing w:after="120"/>
              <w:ind w:right="-72"/>
              <w:jc w:val="both"/>
            </w:pPr>
            <w:r w:rsidRPr="007029CF">
              <w:t xml:space="preserve">Dotyczy § 14, ust. 2, pkt a) Projektu Umowy – Załącznik nr 10 do SWZ. Prosimy o usunięcie z wymogów dotyczących warunków ubezpieczenia budowy § 14, ust. 2, pkt a) Projektu Umowy, tj. warunku, że Wykonawca nie może rozwiązać umowy (ubezpieczenia) bez zgody Zamawiającego. Taki warunek nie jest możliwy do spełnienia gdyż Zamawiający nie jest stroną umowy ubezpieczenia, a jedynie strony mają możliwość decydowania o wypowiedzeniu umowy ubezpieczenia i żaden z ubezpieczycieli nie będzie </w:t>
            </w:r>
            <w:r w:rsidRPr="007029CF">
              <w:lastRenderedPageBreak/>
              <w:t>wymagał od Wykonawcy przedstawienia zgody Zamawiającego na rozwiązanie umowy. Ponadto w sytuacji posługiwania się polisami obrotowymi Wykonawca nie ma możliwości ingerencji w zapisy już zawartej umowy ubezpieczenia. Wykonawca podpisując Umowę z Zamawiającym zobowiązuje się do wypełnienia jej postanowień, w tym ubezpieczenia budowy, dlatego nie ma podstaw ani interesu do rozwiązania umów ubezpieczenia w okresie wymaganym postanowieniami Umowy, szczególnie że w takiej sytuacji i tak Zamawiający może zawrzeć umowę ubezpieczenia na koszt Wykonawcy.</w:t>
            </w:r>
          </w:p>
          <w:p w:rsidR="00901109" w:rsidRDefault="00901109" w:rsidP="007029CF">
            <w:pPr>
              <w:numPr>
                <w:ilvl w:val="0"/>
                <w:numId w:val="8"/>
              </w:numPr>
              <w:spacing w:after="120"/>
              <w:ind w:right="-72"/>
              <w:jc w:val="both"/>
            </w:pPr>
            <w:r w:rsidRPr="007029CF">
              <w:t>Dotyczy § 14, ust. 2, pkt b) Projektu Umowy – Załącznik nr 10 do SWZ. Prosimy o potwierdzenie, że wymóg wskazany w § 14, ust. 2, pkt b) Projektu Umowy dotyczący wymaganego okresu ubezpieczenia ryzyk budowlanych (ubezpieczenia CAR) zostanie uznany za spełniony kiedy Wykonawca przedstawi dokument potwierdzający posiadanie ubezpieczenia z okresem ubezpieczenia do terminu odbioru końcowego i rozszerzeniem zakresu ubezpieczenia o klauzule 003 i 004 dające łączny okres konserwacji 48 miesięcy. Informujemy, że ubezpieczenie ryzyk budowy i montażu obowiązuje w czasie trwania budowy, tj. do podpisania Protokołu Odbioru Końcowego, Świadectwa Przejęcia lub jakiegokolwiek innego dokumentu potwierdzającego przejęcie robót przez Zamawiającego lub do dnia przekazania przedmiotu Umowy do użytkowania – którakolwiek z tych dat wystąpi wcześniej – jest to standard rynkowy. Wydłużenie okresu ochrony ubezpieczeniowej w ubezpieczeniu CAR jest możliwe tylko popr</w:t>
            </w:r>
            <w:r w:rsidR="007029CF">
              <w:t>zez włączenie klauzul 003 i 004.</w:t>
            </w:r>
          </w:p>
          <w:p w:rsidR="00901109" w:rsidRDefault="00901109" w:rsidP="007029CF">
            <w:pPr>
              <w:numPr>
                <w:ilvl w:val="0"/>
                <w:numId w:val="8"/>
              </w:numPr>
              <w:spacing w:after="120"/>
              <w:ind w:right="-72"/>
              <w:jc w:val="both"/>
            </w:pPr>
            <w:r w:rsidRPr="007029CF">
              <w:t>Dotyczy § 14, ust. 1 Projektu Umowy – Załącznik nr 10 do SWZ. Prosimy o zmianę wymogu dotyczącego ubezpieczenia ryzyk budowy (CAR) i potwierdzenie, że wymóg zostanie uznany za spełniony kiedy Wykonawca będzie posiadał ubezpieczenie CAR z sumą ubezpieczenia co najmniej równą kwocie złożonej oferty netto. Wskazujemy, że odszkodowania z ubezpieczenia ryzyk budowy i montażu (CAR) na rzecz podmiotu zarejestrowanego jako płatnik podatku VAT, a takim bez wątpienia będzie każdy Wykonawca, pomniejszane są o wartość podatku VAT, tj. wypłacane w kwocie netto. W związku z powyższym ubezpieczanie budowy na sumę równą kwocie złożonej oferty brutto jedynie niepotrzebnie zwiększy składkę za to ubezpieczenie (o 23%), a co za tym idzie samą cenę ofertową, kiedy nie ma możliwości aby tak ustalona suma ubezpieczenia kiedykolwiek została wykorzystana w całości przy likwidacji szkody.</w:t>
            </w:r>
          </w:p>
          <w:p w:rsidR="00901109" w:rsidRPr="007029CF" w:rsidRDefault="00901109" w:rsidP="007029CF">
            <w:pPr>
              <w:numPr>
                <w:ilvl w:val="0"/>
                <w:numId w:val="8"/>
              </w:numPr>
              <w:spacing w:after="120"/>
              <w:ind w:right="-72"/>
              <w:jc w:val="both"/>
            </w:pPr>
            <w:r w:rsidRPr="007029CF">
              <w:t>Dotyczy § 14, ust. 1 Projektu Umowy – Załącznik nr 10 do SWZ. Prosimy o zmianę wymogu dotyczącego wysokości wymaganej sumy ubezpieczenia odpowiedzialności cywilnej poprzez obniżenie wymaganej sumy ubezpieczenia do połowy kwoty złożonej oferty. Informujemy, że zakres, charakter i lokalizacja projektowanych robót nie stwarzają ryzyk, które wymagałyby ochrony ubezpieczeniowej z wymaganą przez Zamawiającego sumą ubezpieczenia. Wnioskowana zmiana wymogu zapewni ochronę ubezpieczeniową dla osób trzecich na wystarczającym poziomie.</w:t>
            </w:r>
          </w:p>
          <w:p w:rsidR="00901109" w:rsidRPr="007029CF" w:rsidRDefault="00901109" w:rsidP="00146B21">
            <w:pPr>
              <w:spacing w:after="120"/>
              <w:ind w:left="30" w:right="-72"/>
              <w:jc w:val="both"/>
            </w:pPr>
          </w:p>
          <w:p w:rsidR="00901109" w:rsidRPr="007029CF" w:rsidRDefault="00901109" w:rsidP="00146B21">
            <w:pPr>
              <w:spacing w:after="40"/>
              <w:ind w:left="30" w:right="-72"/>
              <w:rPr>
                <w:b/>
                <w:bCs/>
              </w:rPr>
            </w:pPr>
            <w:r w:rsidRPr="007029CF">
              <w:rPr>
                <w:b/>
                <w:bCs/>
              </w:rPr>
              <w:t>Stanowisko (wyjaśnienie) Zamawiającego:</w:t>
            </w:r>
          </w:p>
          <w:p w:rsidR="00901109" w:rsidRDefault="00B252DC" w:rsidP="00146B21">
            <w:pPr>
              <w:spacing w:after="60"/>
              <w:ind w:left="30" w:right="-72"/>
              <w:jc w:val="both"/>
            </w:pPr>
            <w:r w:rsidRPr="00B252DC">
              <w:t xml:space="preserve">Ad.1) </w:t>
            </w:r>
            <w:r w:rsidR="006732E4" w:rsidRPr="006732E4">
              <w:t>Projektant potwierdza, ze nie wymaga się zastosowania warstwy odsączającej w konstrukcji nawierzchni.</w:t>
            </w:r>
          </w:p>
          <w:p w:rsidR="00B252DC" w:rsidRDefault="00B252DC" w:rsidP="00146B21">
            <w:pPr>
              <w:spacing w:after="60"/>
              <w:ind w:left="30" w:right="-72"/>
              <w:jc w:val="both"/>
            </w:pPr>
            <w:r>
              <w:t>Ad</w:t>
            </w:r>
            <w:r w:rsidRPr="006732E4">
              <w:t>.2)</w:t>
            </w:r>
            <w:r w:rsidR="006732E4" w:rsidRPr="006732E4">
              <w:t xml:space="preserve"> </w:t>
            </w:r>
            <w:r w:rsidR="006732E4" w:rsidRPr="006732E4">
              <w:rPr>
                <w:rFonts w:ascii="vinci sans" w:hAnsi="vinci sans"/>
              </w:rPr>
              <w:t>Połączenie nawierzchni należy wykonać zgodnie z rysunkiem typowym załączonym do dokumentacji.</w:t>
            </w:r>
          </w:p>
          <w:p w:rsidR="00B252DC" w:rsidRPr="006732E4" w:rsidRDefault="00B252DC" w:rsidP="006732E4">
            <w:pPr>
              <w:jc w:val="both"/>
            </w:pPr>
            <w:r w:rsidRPr="00B252DC">
              <w:t>Ad.</w:t>
            </w:r>
            <w:r>
              <w:t>3</w:t>
            </w:r>
            <w:r w:rsidRPr="00B252DC">
              <w:t>)</w:t>
            </w:r>
            <w:r w:rsidR="006732E4">
              <w:t xml:space="preserve"> </w:t>
            </w:r>
            <w:r w:rsidR="006732E4" w:rsidRPr="006732E4">
              <w:rPr>
                <w:rFonts w:ascii="vinci sans" w:hAnsi="vinci sans"/>
              </w:rPr>
              <w:t xml:space="preserve">Prawidłowa wytrzymałość </w:t>
            </w:r>
            <w:proofErr w:type="spellStart"/>
            <w:r w:rsidR="006732E4" w:rsidRPr="006732E4">
              <w:rPr>
                <w:rFonts w:ascii="vinci sans" w:hAnsi="vinci sans"/>
              </w:rPr>
              <w:t>warswty</w:t>
            </w:r>
            <w:proofErr w:type="spellEnd"/>
            <w:r w:rsidR="006732E4" w:rsidRPr="006732E4">
              <w:rPr>
                <w:rFonts w:ascii="vinci sans" w:hAnsi="vinci sans"/>
              </w:rPr>
              <w:t xml:space="preserve"> jest zgodna z SST i wynosi C1,5/2,0</w:t>
            </w:r>
            <w:r w:rsidR="006732E4" w:rsidRPr="006732E4">
              <w:t>.</w:t>
            </w:r>
          </w:p>
          <w:p w:rsidR="00B252DC" w:rsidRDefault="00B252DC" w:rsidP="00B252DC">
            <w:pPr>
              <w:spacing w:after="60"/>
              <w:ind w:left="30" w:right="-72"/>
              <w:jc w:val="both"/>
            </w:pPr>
            <w:r>
              <w:t>Ad.4</w:t>
            </w:r>
            <w:r w:rsidRPr="00B252DC">
              <w:t>)</w:t>
            </w:r>
            <w:r w:rsidR="006732E4">
              <w:t xml:space="preserve"> </w:t>
            </w:r>
            <w:r w:rsidR="006732E4" w:rsidRPr="006732E4">
              <w:rPr>
                <w:rFonts w:ascii="vinci sans" w:hAnsi="vinci sans"/>
              </w:rPr>
              <w:t>Zamawiający będzie wymagał zastosowania aktualnych wytycznych</w:t>
            </w:r>
            <w:r w:rsidR="006732E4">
              <w:rPr>
                <w:rFonts w:ascii="vinci sans" w:hAnsi="vinci sans"/>
              </w:rPr>
              <w:t>.</w:t>
            </w:r>
          </w:p>
          <w:p w:rsidR="00B252DC" w:rsidRDefault="00B252DC" w:rsidP="006732E4">
            <w:pPr>
              <w:spacing w:after="60"/>
              <w:ind w:left="601" w:right="-72" w:hanging="571"/>
              <w:jc w:val="both"/>
            </w:pPr>
            <w:r>
              <w:t>Ad.5</w:t>
            </w:r>
            <w:r w:rsidRPr="00B252DC">
              <w:t>)</w:t>
            </w:r>
            <w:r w:rsidR="006732E4">
              <w:t xml:space="preserve"> </w:t>
            </w:r>
            <w:r w:rsidR="006732E4" w:rsidRPr="006732E4">
              <w:rPr>
                <w:rFonts w:ascii="vinci sans" w:hAnsi="vinci sans"/>
              </w:rPr>
              <w:t>Jeśli warunki i uzgodnienia będą tracić ważność przed podpisaniem umowy odpowiedzialny za wydłużenie będzie Zamawiający po podpisaniu umowy za utrzymanie ciągłości i ważności warunków odpowiedzialny będzie Wykonawca</w:t>
            </w:r>
            <w:r w:rsidR="006732E4">
              <w:rPr>
                <w:rFonts w:ascii="vinci sans" w:hAnsi="vinci sans"/>
              </w:rPr>
              <w:t>.</w:t>
            </w:r>
          </w:p>
          <w:p w:rsidR="00B252DC" w:rsidRPr="006732E4" w:rsidRDefault="00B252DC" w:rsidP="006732E4">
            <w:pPr>
              <w:rPr>
                <w:sz w:val="24"/>
                <w:szCs w:val="24"/>
              </w:rPr>
            </w:pPr>
            <w:r>
              <w:t>Ad.6</w:t>
            </w:r>
            <w:r w:rsidRPr="00B252DC">
              <w:t>)</w:t>
            </w:r>
            <w:r w:rsidR="006732E4">
              <w:t xml:space="preserve"> </w:t>
            </w:r>
            <w:r w:rsidR="006732E4" w:rsidRPr="006732E4">
              <w:rPr>
                <w:rFonts w:ascii="vinci sans" w:hAnsi="vinci sans"/>
              </w:rPr>
              <w:t>Zamawiający nie przewiduje udzielenia zaliczki</w:t>
            </w:r>
            <w:r w:rsidR="006732E4">
              <w:rPr>
                <w:rFonts w:ascii="vinci sans" w:hAnsi="vinci sans"/>
              </w:rPr>
              <w:t>.</w:t>
            </w:r>
          </w:p>
        </w:tc>
      </w:tr>
    </w:tbl>
    <w:p w:rsidR="00B252DC" w:rsidRDefault="00B252DC" w:rsidP="00B252DC">
      <w:pPr>
        <w:spacing w:after="60"/>
        <w:ind w:left="30" w:right="-72"/>
        <w:jc w:val="both"/>
      </w:pPr>
      <w:r>
        <w:lastRenderedPageBreak/>
        <w:t>Ad.7</w:t>
      </w:r>
      <w:r w:rsidRPr="00B252DC">
        <w:t xml:space="preserve">) </w:t>
      </w:r>
      <w:r w:rsidR="006732E4">
        <w:t xml:space="preserve"> </w:t>
      </w:r>
      <w:r w:rsidR="006732E4" w:rsidRPr="006732E4">
        <w:rPr>
          <w:rFonts w:ascii="vinci sans" w:hAnsi="vinci sans"/>
        </w:rPr>
        <w:t>Zamawiający nie dopuszcza pozostawienia obecnych dolnych warstw konstrukcji</w:t>
      </w:r>
      <w:r w:rsidR="006732E4">
        <w:rPr>
          <w:rFonts w:ascii="vinci sans" w:hAnsi="vinci sans"/>
          <w:color w:val="FF0000"/>
        </w:rPr>
        <w:t>.</w:t>
      </w:r>
    </w:p>
    <w:p w:rsidR="00B252DC" w:rsidRDefault="00B252DC" w:rsidP="00B252DC">
      <w:pPr>
        <w:spacing w:after="60"/>
        <w:ind w:left="30" w:right="-72"/>
        <w:jc w:val="both"/>
      </w:pPr>
      <w:r>
        <w:t>Ad.8</w:t>
      </w:r>
      <w:r w:rsidRPr="00B252DC">
        <w:t>)</w:t>
      </w:r>
      <w:r w:rsidR="006732E4">
        <w:t xml:space="preserve">  </w:t>
      </w:r>
      <w:r w:rsidR="006732E4" w:rsidRPr="006732E4">
        <w:rPr>
          <w:rFonts w:ascii="vinci sans" w:hAnsi="vinci sans"/>
        </w:rPr>
        <w:t>Zamawiający nie będzie wymagał kanału technologicznego</w:t>
      </w:r>
      <w:r w:rsidR="006732E4">
        <w:rPr>
          <w:rFonts w:ascii="vinci sans" w:hAnsi="vinci sans"/>
          <w:color w:val="FF0000"/>
        </w:rPr>
        <w:t>.</w:t>
      </w:r>
    </w:p>
    <w:p w:rsidR="00B252DC" w:rsidRDefault="00B252DC" w:rsidP="006732E4">
      <w:pPr>
        <w:spacing w:after="60"/>
        <w:ind w:left="567" w:right="-72" w:hanging="537"/>
        <w:jc w:val="both"/>
      </w:pPr>
      <w:r w:rsidRPr="00B252DC">
        <w:t>Ad.</w:t>
      </w:r>
      <w:r>
        <w:t>9</w:t>
      </w:r>
      <w:r w:rsidRPr="00B252DC">
        <w:t>)</w:t>
      </w:r>
      <w:r w:rsidR="006732E4">
        <w:t xml:space="preserve">  </w:t>
      </w:r>
      <w:r w:rsidR="006732E4" w:rsidRPr="006732E4">
        <w:rPr>
          <w:rFonts w:ascii="vinci sans" w:hAnsi="vinci sans"/>
        </w:rPr>
        <w:t>Zamawiający dopuszcza jedynie częściowe/odcinkowe zamknięcie drogi umożliwiające przejazd służb technicznych oraz mieszkańców do ich posesji. W przypadku konieczności zamknięcia jednostkowo dojazdu do posesji wykonawca musi każdorazowo i z odpowiednim wyprzedzeniem zawiadomić o tym właściciela posesji. Czas zamknięcia powinien być najkrótszy i nie dłuższy jednorazowo niż 2 godziny a prace prowadzone poza okresem największego natężenia ruchu (szczyt poranny i popołudniowy). Dla prowadzonych robót na danym odcinku drogi należy zapewnić objazd dla pozostałych uczestników ruchu</w:t>
      </w:r>
      <w:r w:rsidR="006732E4">
        <w:rPr>
          <w:rFonts w:ascii="vinci sans" w:hAnsi="vinci sans"/>
        </w:rPr>
        <w:t>.</w:t>
      </w:r>
    </w:p>
    <w:p w:rsidR="00B252DC" w:rsidRPr="006732E4" w:rsidRDefault="00B252DC" w:rsidP="00B252DC">
      <w:pPr>
        <w:spacing w:after="60"/>
        <w:ind w:left="30" w:right="-72"/>
        <w:jc w:val="both"/>
      </w:pPr>
      <w:r>
        <w:t>Ad.10</w:t>
      </w:r>
      <w:r w:rsidRPr="00B252DC">
        <w:t>)</w:t>
      </w:r>
      <w:r w:rsidR="006732E4">
        <w:t xml:space="preserve">  </w:t>
      </w:r>
      <w:r w:rsidR="006732E4" w:rsidRPr="006732E4">
        <w:rPr>
          <w:rFonts w:ascii="vinci sans" w:hAnsi="vinci sans"/>
        </w:rPr>
        <w:t>Zamawiający upublicznił wszystkie posiadane dokumenty przekazane przez projektanta</w:t>
      </w:r>
      <w:r w:rsidR="006732E4">
        <w:rPr>
          <w:rFonts w:ascii="vinci sans" w:hAnsi="vinci sans"/>
        </w:rPr>
        <w:t>.</w:t>
      </w:r>
    </w:p>
    <w:p w:rsidR="00B252DC" w:rsidRDefault="00B252DC" w:rsidP="006732E4">
      <w:pPr>
        <w:spacing w:after="60"/>
        <w:ind w:left="567" w:right="-72" w:hanging="537"/>
        <w:jc w:val="both"/>
      </w:pPr>
      <w:r>
        <w:t>Ad.11</w:t>
      </w:r>
      <w:r w:rsidRPr="00B252DC">
        <w:t>)</w:t>
      </w:r>
      <w:r w:rsidR="006732E4">
        <w:t xml:space="preserve"> </w:t>
      </w:r>
      <w:r w:rsidR="006732E4" w:rsidRPr="006732E4">
        <w:rPr>
          <w:rFonts w:ascii="vinci sans" w:hAnsi="vinci sans"/>
        </w:rPr>
        <w:t>Zamawiający nie posiada wiedzy, aby informacje zamieszone w projektach, decyzjach i opiniach nie były zgodne ze stanem faktycznym.</w:t>
      </w:r>
    </w:p>
    <w:p w:rsidR="00BE7BFD" w:rsidRDefault="00B252DC" w:rsidP="00B252DC">
      <w:pPr>
        <w:jc w:val="both"/>
      </w:pPr>
      <w:r>
        <w:t>Ad.12</w:t>
      </w:r>
      <w:r w:rsidRPr="00B252DC">
        <w:t>)</w:t>
      </w:r>
      <w:r w:rsidR="006732E4">
        <w:t xml:space="preserve"> </w:t>
      </w:r>
      <w:r w:rsidR="006732E4" w:rsidRPr="006732E4">
        <w:t>Tak między innymi przez PSG</w:t>
      </w:r>
      <w:r w:rsidR="006732E4">
        <w:rPr>
          <w:color w:val="C9211E"/>
        </w:rPr>
        <w:t>.</w:t>
      </w:r>
    </w:p>
    <w:p w:rsidR="00B252DC" w:rsidRDefault="00B252DC" w:rsidP="00B252DC">
      <w:pPr>
        <w:spacing w:after="60"/>
        <w:ind w:left="30" w:right="-72"/>
        <w:jc w:val="both"/>
      </w:pPr>
      <w:r>
        <w:t>Ad.13</w:t>
      </w:r>
      <w:r w:rsidRPr="00B252DC">
        <w:t xml:space="preserve">) </w:t>
      </w:r>
      <w:r w:rsidR="006732E4" w:rsidRPr="006732E4">
        <w:rPr>
          <w:rFonts w:ascii="vinci sans" w:hAnsi="vinci sans"/>
        </w:rPr>
        <w:t xml:space="preserve">Na postawie danych z </w:t>
      </w:r>
      <w:proofErr w:type="spellStart"/>
      <w:r w:rsidR="006732E4" w:rsidRPr="006732E4">
        <w:rPr>
          <w:rFonts w:ascii="vinci sans" w:hAnsi="vinci sans"/>
        </w:rPr>
        <w:t>hydroportalu</w:t>
      </w:r>
      <w:proofErr w:type="spellEnd"/>
      <w:r w:rsidR="006732E4" w:rsidRPr="006732E4">
        <w:rPr>
          <w:rFonts w:ascii="vinci sans" w:hAnsi="vinci sans"/>
        </w:rPr>
        <w:t xml:space="preserve"> ul. Czerwonych Beretów i ul. Wrzosowa:</w:t>
      </w:r>
      <w:r w:rsidR="006732E4" w:rsidRPr="006732E4">
        <w:rPr>
          <w:rFonts w:ascii="vinci sans" w:hAnsi="vinci sans"/>
        </w:rPr>
        <w:br/>
      </w:r>
      <w:r w:rsidR="006732E4">
        <w:rPr>
          <w:rFonts w:ascii="vinci sans" w:hAnsi="vinci sans"/>
        </w:rPr>
        <w:t xml:space="preserve">                 </w:t>
      </w:r>
      <w:r w:rsidR="006732E4" w:rsidRPr="006732E4">
        <w:rPr>
          <w:rFonts w:ascii="vinci sans" w:hAnsi="vinci sans"/>
        </w:rPr>
        <w:t>- nie znajduje się w granicach zagrożenia powodziowego 10% (raz na 10 lat);</w:t>
      </w:r>
      <w:r w:rsidR="006732E4" w:rsidRPr="006732E4">
        <w:rPr>
          <w:rFonts w:ascii="vinci sans" w:hAnsi="vinci sans"/>
        </w:rPr>
        <w:br/>
      </w:r>
      <w:r w:rsidR="006732E4">
        <w:rPr>
          <w:rFonts w:ascii="vinci sans" w:hAnsi="vinci sans"/>
        </w:rPr>
        <w:lastRenderedPageBreak/>
        <w:t xml:space="preserve">                </w:t>
      </w:r>
      <w:r w:rsidR="006732E4" w:rsidRPr="006732E4">
        <w:rPr>
          <w:rFonts w:ascii="vinci sans" w:hAnsi="vinci sans"/>
        </w:rPr>
        <w:t>- nie znajduje się w granicach zagrożenia powodziowego 1% (raz na 100 lat);</w:t>
      </w:r>
      <w:r w:rsidR="006732E4" w:rsidRPr="006732E4">
        <w:rPr>
          <w:rFonts w:ascii="vinci sans" w:hAnsi="vinci sans"/>
        </w:rPr>
        <w:br/>
      </w:r>
      <w:r w:rsidR="006732E4">
        <w:rPr>
          <w:rFonts w:ascii="vinci sans" w:hAnsi="vinci sans"/>
        </w:rPr>
        <w:t xml:space="preserve">                </w:t>
      </w:r>
      <w:r w:rsidR="006732E4" w:rsidRPr="006732E4">
        <w:rPr>
          <w:rFonts w:ascii="vinci sans" w:hAnsi="vinci sans"/>
        </w:rPr>
        <w:t>- nie znajduje się w granicach zagrożenia powodziowego 0,2% (raz na 500 lat);</w:t>
      </w:r>
      <w:r w:rsidR="006732E4" w:rsidRPr="006732E4">
        <w:rPr>
          <w:rFonts w:ascii="vinci sans" w:hAnsi="vinci sans"/>
        </w:rPr>
        <w:br/>
      </w:r>
      <w:r w:rsidR="006732E4">
        <w:rPr>
          <w:rFonts w:ascii="vinci sans" w:hAnsi="vinci sans"/>
        </w:rPr>
        <w:t xml:space="preserve">                </w:t>
      </w:r>
      <w:r w:rsidR="006732E4" w:rsidRPr="006732E4">
        <w:rPr>
          <w:rFonts w:ascii="vinci sans" w:hAnsi="vinci sans"/>
        </w:rPr>
        <w:t>- nie znajduje się w granicach zagrożenia powodziowego w przypadku całkowitego zniszczenia wałów;</w:t>
      </w:r>
    </w:p>
    <w:p w:rsidR="00B252DC" w:rsidRPr="006732E4" w:rsidRDefault="00B252DC" w:rsidP="006732E4">
      <w:pPr>
        <w:spacing w:after="60"/>
        <w:ind w:left="709" w:right="-72" w:hanging="679"/>
        <w:jc w:val="both"/>
      </w:pPr>
      <w:r>
        <w:t>Ad.14</w:t>
      </w:r>
      <w:r w:rsidRPr="00B252DC">
        <w:t>)</w:t>
      </w:r>
      <w:r w:rsidR="006732E4">
        <w:t xml:space="preserve"> </w:t>
      </w:r>
      <w:r w:rsidR="006732E4" w:rsidRPr="006732E4">
        <w:rPr>
          <w:rFonts w:ascii="vinci sans" w:hAnsi="vinci sans"/>
        </w:rPr>
        <w:t>Zamawiający dopuszcza jedynie częściowe/odcinkowe zamknięcie drogi umożliwiające przejazd służb technicznych oraz mieszkańców do ich posesji. W przypadku konieczności zamknięcia jednostkowo dojazdu do posesji wykonawca musi każdorazowo i z odpowiednim wyprzedzeniem zawiadomić o tym właściciela posesji. Czas zamknięcia powinien być najkrótszy i nie dłuższy jednorazowo niż 2 godziny a prace prowadzone poza okresem największego natężenia ruchu (szczyt poranny i popołudniowy). Dla prowadzonych robót na danym odcinku drogi należy zapewnić objazd dla pozostałych uczestników ruchu</w:t>
      </w:r>
      <w:r w:rsidR="006732E4">
        <w:rPr>
          <w:rFonts w:ascii="vinci sans" w:hAnsi="vinci sans"/>
        </w:rPr>
        <w:t>.</w:t>
      </w:r>
    </w:p>
    <w:p w:rsidR="00B252DC" w:rsidRDefault="00B252DC" w:rsidP="00B252DC">
      <w:pPr>
        <w:spacing w:after="60"/>
        <w:ind w:left="30" w:right="-72"/>
        <w:jc w:val="both"/>
      </w:pPr>
      <w:r w:rsidRPr="00B252DC">
        <w:t>Ad.</w:t>
      </w:r>
      <w:r>
        <w:t>15</w:t>
      </w:r>
      <w:r w:rsidRPr="00B252DC">
        <w:t>)</w:t>
      </w:r>
      <w:r w:rsidR="006732E4">
        <w:t xml:space="preserve"> </w:t>
      </w:r>
      <w:r w:rsidR="006732E4" w:rsidRPr="006732E4">
        <w:rPr>
          <w:rFonts w:ascii="vinci sans" w:hAnsi="vinci sans"/>
        </w:rPr>
        <w:t>Zamawiający nie dopuszcza ponownego użycia materiałów</w:t>
      </w:r>
      <w:r w:rsidR="006732E4">
        <w:rPr>
          <w:rFonts w:ascii="vinci sans" w:hAnsi="vinci sans"/>
        </w:rPr>
        <w:t>.</w:t>
      </w:r>
    </w:p>
    <w:p w:rsidR="00B252DC" w:rsidRPr="006732E4" w:rsidRDefault="00B252DC" w:rsidP="006732E4">
      <w:pPr>
        <w:spacing w:after="60"/>
        <w:ind w:left="709" w:right="-72" w:hanging="679"/>
        <w:jc w:val="both"/>
      </w:pPr>
      <w:r>
        <w:t>Ad.16</w:t>
      </w:r>
      <w:r w:rsidRPr="00B252DC">
        <w:t>)</w:t>
      </w:r>
      <w:r w:rsidR="006732E4">
        <w:t xml:space="preserve"> </w:t>
      </w:r>
      <w:r w:rsidR="006732E4" w:rsidRPr="006732E4">
        <w:rPr>
          <w:rFonts w:ascii="vinci sans" w:hAnsi="vinci sans"/>
        </w:rPr>
        <w:t>Rodzaj oraz lokalizację sieci przedstawia mapa sytuacyjno wysokościowa.</w:t>
      </w:r>
      <w:r w:rsidR="006732E4" w:rsidRPr="006732E4">
        <w:t xml:space="preserve"> Zamawiający nie posiada informacji o innych sieciach niezinwentaryzowanych, które nie znajdują się na mapach.</w:t>
      </w:r>
    </w:p>
    <w:p w:rsidR="00B252DC" w:rsidRPr="006732E4" w:rsidRDefault="00B252DC" w:rsidP="00B252DC">
      <w:pPr>
        <w:spacing w:after="60"/>
        <w:ind w:left="30" w:right="-72"/>
        <w:jc w:val="both"/>
      </w:pPr>
      <w:r>
        <w:t>Ad.17</w:t>
      </w:r>
      <w:r w:rsidRPr="006732E4">
        <w:t>)</w:t>
      </w:r>
      <w:r w:rsidR="006732E4" w:rsidRPr="006732E4">
        <w:t xml:space="preserve"> </w:t>
      </w:r>
      <w:r w:rsidR="006732E4" w:rsidRPr="006732E4">
        <w:rPr>
          <w:rFonts w:ascii="vinci sans" w:hAnsi="vinci sans"/>
        </w:rPr>
        <w:t>Zamawiający  nie posiada żadnej dokumentacji istniejącej konstrukcji drogi.</w:t>
      </w:r>
    </w:p>
    <w:p w:rsidR="00B252DC" w:rsidRDefault="00B252DC" w:rsidP="006732E4">
      <w:pPr>
        <w:ind w:left="709" w:hanging="709"/>
        <w:jc w:val="both"/>
      </w:pPr>
      <w:r>
        <w:t>Ad.18</w:t>
      </w:r>
      <w:r w:rsidRPr="00B252DC">
        <w:t>)</w:t>
      </w:r>
      <w:r w:rsidR="006732E4">
        <w:t xml:space="preserve"> </w:t>
      </w:r>
      <w:r w:rsidR="006732E4" w:rsidRPr="006732E4">
        <w:rPr>
          <w:rFonts w:ascii="vinci sans" w:hAnsi="vinci sans"/>
        </w:rPr>
        <w:t>Zamawiający nie posiada takich informacji. Projekt zakłada wymianę wszystkich warstw konstrukcyjnych</w:t>
      </w:r>
      <w:r w:rsidR="006732E4">
        <w:rPr>
          <w:rFonts w:ascii="vinci sans" w:hAnsi="vinci sans"/>
          <w:color w:val="FF0000"/>
          <w:sz w:val="24"/>
          <w:szCs w:val="24"/>
        </w:rPr>
        <w:t>.</w:t>
      </w:r>
    </w:p>
    <w:p w:rsidR="00B252DC" w:rsidRDefault="00B252DC" w:rsidP="00B252DC">
      <w:pPr>
        <w:spacing w:after="60"/>
        <w:ind w:left="30" w:right="-72"/>
        <w:jc w:val="both"/>
      </w:pPr>
      <w:r>
        <w:t>Ad.19</w:t>
      </w:r>
      <w:r w:rsidRPr="006732E4">
        <w:t xml:space="preserve">) </w:t>
      </w:r>
      <w:r w:rsidR="006732E4" w:rsidRPr="006732E4">
        <w:rPr>
          <w:rFonts w:ascii="vinci sans" w:hAnsi="vinci sans"/>
        </w:rPr>
        <w:t>Zamawiający nie posiada takiej wiedzy</w:t>
      </w:r>
      <w:r w:rsidR="006732E4" w:rsidRPr="006732E4">
        <w:rPr>
          <w:rFonts w:ascii="vinci sans" w:hAnsi="vinci sans"/>
          <w:sz w:val="24"/>
          <w:szCs w:val="24"/>
        </w:rPr>
        <w:t>.</w:t>
      </w:r>
    </w:p>
    <w:p w:rsidR="00B252DC" w:rsidRPr="006732E4" w:rsidRDefault="00B252DC" w:rsidP="006732E4">
      <w:r>
        <w:t>Ad.20</w:t>
      </w:r>
      <w:r w:rsidRPr="00B252DC">
        <w:t>)</w:t>
      </w:r>
      <w:r w:rsidR="006732E4">
        <w:t xml:space="preserve"> </w:t>
      </w:r>
      <w:r w:rsidR="006732E4" w:rsidRPr="006732E4">
        <w:rPr>
          <w:rFonts w:ascii="vinci sans" w:hAnsi="vinci sans"/>
        </w:rPr>
        <w:t>Niweleta powinna być zgodna z projektem</w:t>
      </w:r>
      <w:r w:rsidR="006732E4">
        <w:rPr>
          <w:rFonts w:ascii="vinci sans" w:hAnsi="vinci sans"/>
        </w:rPr>
        <w:t>.</w:t>
      </w:r>
    </w:p>
    <w:p w:rsidR="00B252DC" w:rsidRPr="006732E4" w:rsidRDefault="00B252DC" w:rsidP="00B252DC">
      <w:pPr>
        <w:spacing w:after="60"/>
        <w:ind w:left="30" w:right="-72"/>
        <w:jc w:val="both"/>
      </w:pPr>
      <w:r w:rsidRPr="006732E4">
        <w:t>Ad.21)</w:t>
      </w:r>
      <w:r w:rsidR="006732E4">
        <w:t xml:space="preserve"> </w:t>
      </w:r>
      <w:r w:rsidR="006732E4" w:rsidRPr="006732E4">
        <w:rPr>
          <w:rFonts w:ascii="vinci sans" w:hAnsi="vinci sans"/>
        </w:rPr>
        <w:t>Rozebranie podbudowy do głębokości projektowanej konstrukcji nawierzchni.</w:t>
      </w:r>
    </w:p>
    <w:p w:rsidR="00B252DC" w:rsidRPr="006732E4" w:rsidRDefault="00B252DC" w:rsidP="00B252DC">
      <w:pPr>
        <w:spacing w:after="60"/>
        <w:ind w:left="30" w:right="-72"/>
        <w:jc w:val="both"/>
      </w:pPr>
      <w:r>
        <w:t>Ad.22</w:t>
      </w:r>
      <w:r w:rsidRPr="00B252DC">
        <w:t>)</w:t>
      </w:r>
      <w:r w:rsidR="006732E4">
        <w:t xml:space="preserve"> </w:t>
      </w:r>
      <w:r w:rsidR="006732E4" w:rsidRPr="006732E4">
        <w:rPr>
          <w:rFonts w:ascii="vinci sans" w:hAnsi="vinci sans"/>
        </w:rPr>
        <w:t>Zgodnie z pozycją przedmiarową dopuszcza.</w:t>
      </w:r>
    </w:p>
    <w:p w:rsidR="00B252DC" w:rsidRDefault="00B252DC" w:rsidP="00B252DC">
      <w:pPr>
        <w:spacing w:after="60"/>
        <w:ind w:left="30" w:right="-72"/>
        <w:jc w:val="both"/>
      </w:pPr>
      <w:r>
        <w:t>Ad.23</w:t>
      </w:r>
      <w:r w:rsidRPr="00B252DC">
        <w:t>)</w:t>
      </w:r>
      <w:r w:rsidR="006732E4">
        <w:t xml:space="preserve"> </w:t>
      </w:r>
      <w:r w:rsidR="006732E4" w:rsidRPr="006732E4">
        <w:rPr>
          <w:rFonts w:ascii="vinci sans" w:hAnsi="vinci sans"/>
        </w:rPr>
        <w:t>Zgodnie z pozycją przedmiarową wraz z rozebraniem</w:t>
      </w:r>
      <w:r w:rsidR="006732E4">
        <w:rPr>
          <w:rFonts w:ascii="vinci sans" w:hAnsi="vinci sans"/>
        </w:rPr>
        <w:t>.</w:t>
      </w:r>
    </w:p>
    <w:p w:rsidR="00B252DC" w:rsidRDefault="00B252DC" w:rsidP="00B252DC">
      <w:pPr>
        <w:jc w:val="both"/>
      </w:pPr>
      <w:r>
        <w:t>Ad.24</w:t>
      </w:r>
      <w:r w:rsidRPr="00B252DC">
        <w:t>)</w:t>
      </w:r>
      <w:r w:rsidR="006732E4">
        <w:t xml:space="preserve"> do 5 </w:t>
      </w:r>
      <w:proofErr w:type="spellStart"/>
      <w:r w:rsidR="006732E4">
        <w:t>km</w:t>
      </w:r>
      <w:proofErr w:type="spellEnd"/>
      <w:r w:rsidR="006732E4">
        <w:t xml:space="preserve">. </w:t>
      </w:r>
    </w:p>
    <w:p w:rsidR="00B252DC" w:rsidRDefault="00B252DC" w:rsidP="006732E4">
      <w:pPr>
        <w:spacing w:after="60"/>
        <w:ind w:left="709" w:right="-72" w:hanging="679"/>
        <w:jc w:val="both"/>
      </w:pPr>
      <w:r>
        <w:t>Ad.25</w:t>
      </w:r>
      <w:r w:rsidRPr="00B252DC">
        <w:t xml:space="preserve">) </w:t>
      </w:r>
      <w:r w:rsidR="006732E4" w:rsidRPr="006732E4">
        <w:t>Wytwórcą frezu jest wykonawca. Zamawiający nie posiada decyzji o zezwoleniu na zbieranie lub przetwarzanie odpadów</w:t>
      </w:r>
      <w:r w:rsidR="006732E4">
        <w:t>.</w:t>
      </w:r>
    </w:p>
    <w:p w:rsidR="00B252DC" w:rsidRPr="005E0B61" w:rsidRDefault="00B252DC" w:rsidP="005E0B61">
      <w:pPr>
        <w:ind w:left="709" w:hanging="709"/>
        <w:jc w:val="both"/>
        <w:rPr>
          <w:sz w:val="24"/>
          <w:szCs w:val="24"/>
        </w:rPr>
      </w:pPr>
      <w:r>
        <w:t>Ad.26</w:t>
      </w:r>
      <w:r w:rsidRPr="00B252DC">
        <w:t>)</w:t>
      </w:r>
      <w:r w:rsidR="006732E4">
        <w:t xml:space="preserve"> </w:t>
      </w:r>
      <w:r w:rsidR="006732E4" w:rsidRPr="005E0B61">
        <w:rPr>
          <w:rFonts w:ascii="vinci sans" w:hAnsi="vinci sans"/>
        </w:rPr>
        <w:t xml:space="preserve">W przypadku rozliczenia ryczałtowego przedmiary stanowią tylko element pomocniczy. </w:t>
      </w:r>
      <w:r w:rsidR="005E0B61" w:rsidRPr="005E0B61">
        <w:rPr>
          <w:rFonts w:ascii="vinci sans" w:hAnsi="vinci sans"/>
        </w:rPr>
        <w:t>Wykonawca</w:t>
      </w:r>
      <w:r w:rsidR="006732E4" w:rsidRPr="005E0B61">
        <w:rPr>
          <w:rFonts w:ascii="vinci sans" w:hAnsi="vinci sans"/>
        </w:rPr>
        <w:t xml:space="preserve"> powinien wyliczyć cenę ofertową na podstawie dokumentacji technicznej</w:t>
      </w:r>
      <w:r w:rsidR="005E0B61">
        <w:rPr>
          <w:rFonts w:ascii="vinci sans" w:hAnsi="vinci sans"/>
        </w:rPr>
        <w:t>. Zamawiający przypomina, że cześć będzie rozliczana kosztorysowo zgodnie zapisami SWZ.</w:t>
      </w:r>
    </w:p>
    <w:p w:rsidR="00B252DC" w:rsidRDefault="00B252DC" w:rsidP="00B252DC">
      <w:pPr>
        <w:spacing w:after="60"/>
        <w:ind w:left="30" w:right="-72"/>
        <w:jc w:val="both"/>
      </w:pPr>
      <w:r w:rsidRPr="00B252DC">
        <w:t>Ad.</w:t>
      </w:r>
      <w:r>
        <w:t>27</w:t>
      </w:r>
      <w:r w:rsidRPr="00B252DC">
        <w:t>)</w:t>
      </w:r>
      <w:r w:rsidR="005E0B61">
        <w:t xml:space="preserve"> </w:t>
      </w:r>
      <w:r w:rsidR="005E0B61" w:rsidRPr="005E0B61">
        <w:rPr>
          <w:rFonts w:ascii="vinci sans" w:hAnsi="vinci sans"/>
        </w:rPr>
        <w:t>Wypłata wynagrodzenia następować będzie w okresach kwartalnych</w:t>
      </w:r>
      <w:r w:rsidR="005E0B61">
        <w:rPr>
          <w:rFonts w:ascii="vinci sans" w:hAnsi="vinci sans"/>
        </w:rPr>
        <w:t>.</w:t>
      </w:r>
    </w:p>
    <w:p w:rsidR="00B252DC" w:rsidRPr="005E0B61" w:rsidRDefault="00B252DC" w:rsidP="005E0B61">
      <w:pPr>
        <w:shd w:val="clear" w:color="auto" w:fill="FFFFFF"/>
        <w:ind w:left="709" w:hanging="709"/>
        <w:jc w:val="both"/>
        <w:textAlignment w:val="baseline"/>
        <w:outlineLvl w:val="4"/>
        <w:rPr>
          <w:color w:val="C9211E"/>
        </w:rPr>
      </w:pPr>
      <w:r>
        <w:t>Ad.28</w:t>
      </w:r>
      <w:r w:rsidRPr="00B252DC">
        <w:t>)</w:t>
      </w:r>
      <w:r w:rsidR="005E0B61">
        <w:t xml:space="preserve"> </w:t>
      </w:r>
      <w:r w:rsidR="005E0B61" w:rsidRPr="005E0B61">
        <w:rPr>
          <w:rFonts w:ascii="vinci sans" w:hAnsi="vinci sans"/>
        </w:rPr>
        <w:t>Zamawiający nie posiada wiedzy, aby udostępniona dokumentacja opisująca przedmiot umowy była niekompletna, zawierała błędy lub była niekatulana. Opis przedmiotu zamówienia został opracowany zgodnie z art.99 ust.1 PZP</w:t>
      </w:r>
      <w:r w:rsidR="005E0B61">
        <w:rPr>
          <w:rFonts w:ascii="vinci sans" w:hAnsi="vinci sans"/>
          <w:color w:val="C9211E"/>
          <w:sz w:val="24"/>
          <w:szCs w:val="24"/>
        </w:rPr>
        <w:t>.</w:t>
      </w:r>
    </w:p>
    <w:p w:rsidR="00B252DC" w:rsidRDefault="00B252DC" w:rsidP="00B252DC">
      <w:pPr>
        <w:spacing w:after="60"/>
        <w:ind w:left="30" w:right="-72"/>
        <w:jc w:val="both"/>
      </w:pPr>
      <w:r>
        <w:t>Ad.29</w:t>
      </w:r>
      <w:r w:rsidRPr="00B252DC">
        <w:t>)</w:t>
      </w:r>
      <w:r w:rsidR="005E0B61">
        <w:t xml:space="preserve"> </w:t>
      </w:r>
      <w:r w:rsidR="005E0B61" w:rsidRPr="005E0B61">
        <w:rPr>
          <w:rFonts w:ascii="vinci sans" w:hAnsi="vinci sans"/>
        </w:rPr>
        <w:t>Plac budowy zostanie przekazany jednorazowo</w:t>
      </w:r>
      <w:r w:rsidR="005E0B61" w:rsidRPr="005E0B61">
        <w:rPr>
          <w:rFonts w:ascii="vinci sans" w:hAnsi="vinci sans"/>
          <w:sz w:val="24"/>
          <w:szCs w:val="24"/>
        </w:rPr>
        <w:t>.</w:t>
      </w:r>
    </w:p>
    <w:p w:rsidR="005E0B61" w:rsidRPr="005E0B61" w:rsidRDefault="00B252DC" w:rsidP="005E0B61">
      <w:pPr>
        <w:ind w:left="709" w:hanging="709"/>
        <w:jc w:val="both"/>
      </w:pPr>
      <w:r>
        <w:t>Ad.30</w:t>
      </w:r>
      <w:r w:rsidRPr="00B252DC">
        <w:t xml:space="preserve">) </w:t>
      </w:r>
      <w:r w:rsidR="005E0B61">
        <w:t xml:space="preserve"> </w:t>
      </w:r>
      <w:r w:rsidR="005E0B61" w:rsidRPr="005E0B61">
        <w:t>Zamawiający informuje, że dopuszcza dokonywanie płatności częściowych. Zamawiający przypomina, że zgodnie z zapisami w SWZ „</w:t>
      </w:r>
      <w:r w:rsidR="005E0B61" w:rsidRPr="005E0B61">
        <w:rPr>
          <w:i/>
          <w:iCs/>
        </w:rPr>
        <w:t>Wykonawca w porozumieniu z Zamawiającym sporządzi i przedłoży harmonogram realizacji przedmiotu zamówienia   w rozbiciu kwartalnym w najpóźniej w dniu zawarcia umowy”</w:t>
      </w:r>
      <w:r w:rsidR="005E0B61" w:rsidRPr="005E0B61">
        <w:t>.  Również w projekcie  umowy § 4 ust. 1 widnieje zapis „</w:t>
      </w:r>
      <w:r w:rsidR="005E0B61" w:rsidRPr="005E0B61">
        <w:rPr>
          <w:i/>
          <w:iCs/>
        </w:rPr>
        <w:t xml:space="preserve">Strony postanawiają, że rozliczenie za wykonane i odebrane roboty nastąpi na podstawie przedłożonego i zatwierdzonego harmonogramu realizacji przedmiotu zamówienia i płatności” </w:t>
      </w:r>
      <w:r w:rsidR="005E0B61" w:rsidRPr="005E0B61">
        <w:t>a</w:t>
      </w:r>
      <w:r w:rsidR="005E0B61" w:rsidRPr="005E0B61">
        <w:rPr>
          <w:i/>
          <w:iCs/>
        </w:rPr>
        <w:t xml:space="preserve"> </w:t>
      </w:r>
      <w:r w:rsidR="005E0B61" w:rsidRPr="005E0B61">
        <w:t>zgodnie z zapisami wzoru umowy § 11 ust.2  „</w:t>
      </w:r>
      <w:r w:rsidR="005E0B61" w:rsidRPr="005E0B61">
        <w:rPr>
          <w:i/>
          <w:iCs/>
        </w:rPr>
        <w:t>odbiory częściowe mogą być dokonywane nie częściej niż raz w kwartale”.</w:t>
      </w:r>
    </w:p>
    <w:p w:rsidR="005E0B61" w:rsidRPr="005E0B61" w:rsidRDefault="005E0B61" w:rsidP="005E0B61">
      <w:pPr>
        <w:shd w:val="clear" w:color="auto" w:fill="FFFFFF"/>
        <w:ind w:left="709"/>
        <w:jc w:val="both"/>
        <w:textAlignment w:val="baseline"/>
        <w:outlineLvl w:val="4"/>
      </w:pPr>
      <w:r w:rsidRPr="005E0B61">
        <w:rPr>
          <w:rFonts w:ascii="vinci sans" w:hAnsi="vinci sans"/>
        </w:rPr>
        <w:t xml:space="preserve">Zamawiający informuje, że zgodnie z Uchwałą nr 205/2022 Rady Ministrów z dnia 13 października 2022 r. zmieniającą uchwałę w sprawie ustanowienia Rządowego Funduszu Polski Ład: Program Inwestycji Strategicznych </w:t>
      </w:r>
      <w:r w:rsidRPr="005E0B61">
        <w:rPr>
          <w:rFonts w:ascii="vinci sans" w:hAnsi="vinci sans"/>
          <w:b/>
          <w:bCs/>
          <w:u w:val="single"/>
        </w:rPr>
        <w:t>uchylony</w:t>
      </w:r>
      <w:r w:rsidRPr="005E0B61">
        <w:rPr>
          <w:rFonts w:ascii="vinci sans" w:hAnsi="vinci sans"/>
        </w:rPr>
        <w:t xml:space="preserve"> został ust. 5 w § 7, którego brzmienie było następujące:  „</w:t>
      </w:r>
      <w:r w:rsidRPr="005E0B61">
        <w:rPr>
          <w:rFonts w:ascii="vinci sans" w:hAnsi="vinci sans"/>
          <w:i/>
          <w:iCs/>
        </w:rPr>
        <w:t>Wnioskodawca, który ogłosił postępowanie zakupowe, jest zobowiązany do uwzględnienia w jego warunkach zgodności zasad wypłaty wynagrodzenia wykonawcy lub wykonawcom z zasadami wypłat dofinansowania wskazanymi we wstępnej</w:t>
      </w:r>
      <w:r>
        <w:rPr>
          <w:rFonts w:ascii="vinci sans" w:hAnsi="vinci sans"/>
          <w:i/>
          <w:iCs/>
        </w:rPr>
        <w:t xml:space="preserve"> </w:t>
      </w:r>
      <w:r w:rsidRPr="005E0B61">
        <w:rPr>
          <w:rFonts w:ascii="vinci sans" w:hAnsi="vinci sans"/>
          <w:i/>
          <w:iCs/>
        </w:rPr>
        <w:t xml:space="preserve">promesie oraz tym samym zapewnienia w ten sposób finansowanie inwestycji przez wykonawcę lub wykonawców w części niepokrytej udziałem własnym wnioskodawcy, na czas poprzedzający wypłatę lub wypłaty dofinansowania z Programu w ramach udzielonej wstępnej promesy”. </w:t>
      </w:r>
    </w:p>
    <w:p w:rsidR="00052198" w:rsidRPr="00774D67" w:rsidRDefault="00774D67" w:rsidP="00774D67">
      <w:pPr>
        <w:shd w:val="clear" w:color="auto" w:fill="FFFFFF"/>
        <w:ind w:left="709" w:hanging="709"/>
        <w:jc w:val="both"/>
        <w:textAlignment w:val="baseline"/>
        <w:outlineLvl w:val="4"/>
        <w:rPr>
          <w:color w:val="C9211E"/>
        </w:rPr>
      </w:pPr>
      <w:r>
        <w:rPr>
          <w:rFonts w:ascii="vinci sans" w:hAnsi="vinci sans"/>
        </w:rPr>
        <w:t xml:space="preserve">               </w:t>
      </w:r>
      <w:r w:rsidR="005E0B61" w:rsidRPr="005E0B61">
        <w:rPr>
          <w:rFonts w:ascii="vinci sans" w:hAnsi="vinci sans"/>
        </w:rPr>
        <w:t>Przypominam, że ze względu na zasady Polskiego Ładu obowiązuje zapis z SWZ Przy sporządzaniu harmonogramu należy  uwzględnić, że  zadanie realizowane jest ze środków Rządowego Funduszu Polski Ład - Programu Inwestycji Strategicznych jako zadanie wieloletnie. Finansowanie zadania jest podzielone na lata 2023-2024 w związku z powyższym ustala się limit płatności. W roku 2024 kwota płatności nie może wynieść więcej niż 4 987 500 zł.”</w:t>
      </w:r>
    </w:p>
    <w:p w:rsidR="00B252DC" w:rsidRDefault="00052198" w:rsidP="00B252DC">
      <w:pPr>
        <w:spacing w:after="60"/>
        <w:ind w:left="30" w:right="-72"/>
        <w:jc w:val="both"/>
      </w:pPr>
      <w:r>
        <w:t>Ad.31</w:t>
      </w:r>
      <w:r w:rsidR="00B252DC" w:rsidRPr="00B252DC">
        <w:t xml:space="preserve">) </w:t>
      </w:r>
      <w:r w:rsidR="00774D67">
        <w:t xml:space="preserve"> </w:t>
      </w:r>
      <w:r w:rsidR="00774D67" w:rsidRPr="00774D67">
        <w:rPr>
          <w:rFonts w:ascii="vinci sans" w:hAnsi="vinci sans"/>
        </w:rPr>
        <w:t>Decyzja ZRID jest procedowana.</w:t>
      </w:r>
    </w:p>
    <w:p w:rsidR="00B252DC" w:rsidRPr="00774D67" w:rsidRDefault="00052198" w:rsidP="00774D67">
      <w:pPr>
        <w:shd w:val="clear" w:color="auto" w:fill="FFFFFF"/>
        <w:ind w:left="567" w:hanging="567"/>
        <w:jc w:val="both"/>
        <w:textAlignment w:val="baseline"/>
        <w:outlineLvl w:val="4"/>
      </w:pPr>
      <w:r>
        <w:t>Ad.32</w:t>
      </w:r>
      <w:r w:rsidR="00B252DC" w:rsidRPr="00B252DC">
        <w:t>)</w:t>
      </w:r>
      <w:r w:rsidR="00774D67">
        <w:t xml:space="preserve"> </w:t>
      </w:r>
      <w:r w:rsidR="00774D67" w:rsidRPr="00774D67">
        <w:t xml:space="preserve">Zamawiający przewiduje otrzymanie decyzji </w:t>
      </w:r>
      <w:proofErr w:type="spellStart"/>
      <w:r w:rsidR="00774D67" w:rsidRPr="00774D67">
        <w:t>ZriD</w:t>
      </w:r>
      <w:proofErr w:type="spellEnd"/>
      <w:r w:rsidR="00774D67" w:rsidRPr="00774D67">
        <w:t xml:space="preserve"> do końca marca 2023 r. </w:t>
      </w:r>
      <w:proofErr w:type="spellStart"/>
      <w:r w:rsidR="00774D67" w:rsidRPr="00774D67">
        <w:t>Jednoczesnie</w:t>
      </w:r>
      <w:proofErr w:type="spellEnd"/>
      <w:r w:rsidR="00774D67" w:rsidRPr="00774D67">
        <w:t xml:space="preserve"> informuje, że Zamawiający wystąpił o rygor natychmiastowej wykonalności. Ze względu na zaawansowanie </w:t>
      </w:r>
      <w:r w:rsidR="00774D67" w:rsidRPr="00774D67">
        <w:lastRenderedPageBreak/>
        <w:t>procedowania nie przewidujemy odmiennych warunków. Zamawiający nie dopuszcza zmiany wynagrodzenia.</w:t>
      </w:r>
    </w:p>
    <w:p w:rsidR="00B252DC" w:rsidRDefault="00B252DC" w:rsidP="00B252DC">
      <w:pPr>
        <w:spacing w:after="60"/>
        <w:ind w:left="30" w:right="-72"/>
        <w:jc w:val="both"/>
      </w:pPr>
      <w:r w:rsidRPr="00B252DC">
        <w:t>Ad.</w:t>
      </w:r>
      <w:r w:rsidR="00052198">
        <w:t>33</w:t>
      </w:r>
      <w:r w:rsidRPr="00B252DC">
        <w:t>)</w:t>
      </w:r>
      <w:r w:rsidR="00052198">
        <w:t xml:space="preserve"> Brak zgody na wykreślenie.</w:t>
      </w:r>
    </w:p>
    <w:p w:rsidR="00B252DC" w:rsidRPr="00774D67" w:rsidRDefault="00052198" w:rsidP="00774D67">
      <w:pPr>
        <w:shd w:val="clear" w:color="auto" w:fill="FFFFFF"/>
        <w:ind w:left="709" w:hanging="709"/>
        <w:jc w:val="both"/>
        <w:textAlignment w:val="baseline"/>
        <w:outlineLvl w:val="4"/>
        <w:rPr>
          <w:sz w:val="22"/>
          <w:szCs w:val="22"/>
        </w:rPr>
      </w:pPr>
      <w:r>
        <w:t>Ad.34</w:t>
      </w:r>
      <w:r w:rsidR="00B252DC" w:rsidRPr="00B252DC">
        <w:t>)</w:t>
      </w:r>
      <w:r>
        <w:t xml:space="preserve"> </w:t>
      </w:r>
      <w:r w:rsidR="00774D67" w:rsidRPr="00774D67">
        <w:rPr>
          <w:rFonts w:ascii="vinci sans" w:hAnsi="vinci sans"/>
          <w:sz w:val="22"/>
          <w:szCs w:val="22"/>
        </w:rPr>
        <w:t>Zamawiający nie narzuca Wykonawcy sposobu ochrony placu budowy. Wykonawca musi zapewnić bezpieczeństwo ludzi i mienia ( m.in. maszyn Wykonawcy) Zamawiający nie bierze odpowiedzialności za ewentualne szkody</w:t>
      </w:r>
      <w:r w:rsidR="00774D67" w:rsidRPr="00774D67">
        <w:rPr>
          <w:sz w:val="22"/>
          <w:szCs w:val="22"/>
        </w:rPr>
        <w:t>.</w:t>
      </w:r>
    </w:p>
    <w:p w:rsidR="00B252DC" w:rsidRPr="00052198" w:rsidRDefault="00052198" w:rsidP="00052198">
      <w:pPr>
        <w:spacing w:after="60"/>
        <w:ind w:left="567" w:right="-72" w:hanging="537"/>
        <w:jc w:val="both"/>
        <w:rPr>
          <w:i/>
        </w:rPr>
      </w:pPr>
      <w:r>
        <w:t>Ad.35</w:t>
      </w:r>
      <w:r w:rsidR="00B252DC" w:rsidRPr="00B252DC">
        <w:t>)</w:t>
      </w:r>
      <w:r>
        <w:t xml:space="preserve"> Zamawiający dokonuje modyfikacji</w:t>
      </w:r>
      <w:r w:rsidRPr="00052198">
        <w:rPr>
          <w:i/>
        </w:rPr>
        <w:t>:</w:t>
      </w:r>
      <w:r w:rsidRPr="00052198">
        <w:rPr>
          <w:bCs/>
          <w:i/>
        </w:rPr>
        <w:t xml:space="preserve"> </w:t>
      </w:r>
      <w:r w:rsidRPr="00052198">
        <w:rPr>
          <w:rFonts w:ascii="vinci sans" w:hAnsi="vinci sans"/>
          <w:bCs/>
          <w:i/>
        </w:rPr>
        <w:t xml:space="preserve">§9 ust. 3 zdanie drugie projektu umowy otrzymuje brzmienie: </w:t>
      </w:r>
      <w:r w:rsidRPr="00052198">
        <w:rPr>
          <w:rFonts w:ascii="vinci sans" w:hAnsi="vinci sans"/>
          <w:bCs/>
          <w:i/>
          <w:iCs/>
        </w:rPr>
        <w:t>„Jeżeli badanie potwierdzi prawidłową jakość wykonanych przez Wykonawcę robót, Zamawiający ponosi koszt wykonania tych badań. W przeciwnym wypadku koszt wykonania tych badań obciąża Wykonawcę</w:t>
      </w:r>
    </w:p>
    <w:p w:rsidR="00B252DC" w:rsidRDefault="00B252DC" w:rsidP="00052198">
      <w:pPr>
        <w:ind w:left="567" w:hanging="567"/>
        <w:jc w:val="both"/>
      </w:pPr>
      <w:r>
        <w:t>Ad.</w:t>
      </w:r>
      <w:r w:rsidR="00052198">
        <w:t>36</w:t>
      </w:r>
      <w:r w:rsidRPr="00B252DC">
        <w:t>)</w:t>
      </w:r>
      <w:r w:rsidR="00052198">
        <w:t xml:space="preserve"> </w:t>
      </w:r>
      <w:r w:rsidR="00052198" w:rsidRPr="00052198">
        <w:t>Brak zgody. Protokół końcowy, o którym mowa w zdaniu drugim par. 11 ust. 10 projektu umowy nie jest protokołem odbioru robót (o tym mowa w zdaniu pierwszym) tylko protokołem sporządzanym po usunięciu usterek zatem rozważania przytoczone w pytanie nie są adekwatne dla tego protokołu</w:t>
      </w:r>
      <w:r w:rsidR="00052198">
        <w:t>.</w:t>
      </w:r>
    </w:p>
    <w:p w:rsidR="00052198" w:rsidRPr="00060AE1" w:rsidRDefault="00052198" w:rsidP="00060AE1">
      <w:pPr>
        <w:pStyle w:val="Tekstkomentarza"/>
        <w:ind w:left="567" w:hanging="567"/>
        <w:rPr>
          <w:rFonts w:ascii="Times New Roman" w:hAnsi="Times New Roman" w:cs="Times New Roman"/>
          <w:i/>
          <w:iCs/>
          <w:color w:val="auto"/>
        </w:rPr>
      </w:pPr>
      <w:r w:rsidRPr="00060AE1">
        <w:rPr>
          <w:rFonts w:ascii="Times New Roman" w:hAnsi="Times New Roman" w:cs="Times New Roman"/>
        </w:rPr>
        <w:t xml:space="preserve">Ad.37) </w:t>
      </w:r>
      <w:r w:rsidR="00060AE1" w:rsidRPr="00060AE1">
        <w:rPr>
          <w:rFonts w:ascii="Times New Roman" w:hAnsi="Times New Roman" w:cs="Times New Roman"/>
        </w:rPr>
        <w:t xml:space="preserve"> </w:t>
      </w:r>
      <w:r w:rsidR="00060AE1" w:rsidRPr="00060AE1">
        <w:rPr>
          <w:rFonts w:ascii="Times New Roman" w:hAnsi="Times New Roman" w:cs="Times New Roman"/>
          <w:color w:val="auto"/>
        </w:rPr>
        <w:t>Zamawiający dokonuje modyfikacji: §11 ust.13 pkt.2) projektu umowy otrzymuje brzmienie:</w:t>
      </w:r>
      <w:r w:rsidR="00060AE1" w:rsidRPr="00060AE1">
        <w:rPr>
          <w:rFonts w:ascii="Times New Roman" w:hAnsi="Times New Roman" w:cs="Times New Roman"/>
          <w:i/>
          <w:iCs/>
          <w:color w:val="auto"/>
        </w:rPr>
        <w:t xml:space="preserve"> „w przypadku istnienia wad istotnych to jest takich które nie nadają się do usunięcia i całkowicie uniemożliwiają użytkowanie przedmiotu umowy zgodnie z jego przeznaczeniem, Zamawiający odstąpi od umowy w części objętej wadą istotną lub wezwie Wykonawcę do wykonania przedmiotu umowy w całości lub w części objętej wadą istotną na nowo”</w:t>
      </w:r>
      <w:r w:rsidR="00060AE1">
        <w:rPr>
          <w:rFonts w:ascii="Times New Roman" w:hAnsi="Times New Roman" w:cs="Times New Roman"/>
          <w:i/>
          <w:iCs/>
          <w:color w:val="auto"/>
        </w:rPr>
        <w:t>.</w:t>
      </w:r>
    </w:p>
    <w:p w:rsidR="00052198" w:rsidRPr="00A858EB" w:rsidRDefault="00052198" w:rsidP="00A858EB">
      <w:pPr>
        <w:spacing w:after="60"/>
        <w:ind w:left="567" w:right="-72" w:hanging="537"/>
        <w:jc w:val="both"/>
        <w:rPr>
          <w:i/>
        </w:rPr>
      </w:pPr>
      <w:r>
        <w:t>Ad.38</w:t>
      </w:r>
      <w:r w:rsidRPr="00B252DC">
        <w:t>)</w:t>
      </w:r>
      <w:r w:rsidR="00060AE1" w:rsidRPr="00060AE1">
        <w:t xml:space="preserve"> Zamawiający dokonuje modyfikacji: </w:t>
      </w:r>
      <w:r w:rsidR="00060AE1">
        <w:t>§12 ust.2 pkt.1</w:t>
      </w:r>
      <w:r w:rsidR="00060AE1" w:rsidRPr="00060AE1">
        <w:t>) projektu umowy otrzymuje brzmienie</w:t>
      </w:r>
      <w:r w:rsidR="00060AE1">
        <w:t xml:space="preserve">: </w:t>
      </w:r>
      <w:r w:rsidR="00A858EB">
        <w:t>„</w:t>
      </w:r>
      <w:r w:rsidR="00060AE1" w:rsidRPr="00A858EB">
        <w:rPr>
          <w:i/>
        </w:rPr>
        <w:t>za nieterminowe  wykonanie przedmiotu umowy, w wysokości 0,05 % wynagrodzenia  brutto, o którym mowa w§ 3 ust.1 niniejszej umowy za każdy dzień zwłoki”.</w:t>
      </w:r>
    </w:p>
    <w:p w:rsidR="00052198" w:rsidRDefault="00052198" w:rsidP="00A858EB">
      <w:pPr>
        <w:spacing w:after="60"/>
        <w:ind w:left="567" w:right="-72" w:hanging="537"/>
        <w:jc w:val="both"/>
      </w:pPr>
      <w:r w:rsidRPr="00B252DC">
        <w:t>Ad.</w:t>
      </w:r>
      <w:r>
        <w:t>39</w:t>
      </w:r>
      <w:r w:rsidRPr="00B252DC">
        <w:t>)</w:t>
      </w:r>
      <w:r w:rsidR="00A858EB">
        <w:t xml:space="preserve"> </w:t>
      </w:r>
      <w:r w:rsidR="00A858EB" w:rsidRPr="00B252DC">
        <w:t>)</w:t>
      </w:r>
      <w:r w:rsidR="00A858EB" w:rsidRPr="00060AE1">
        <w:t xml:space="preserve"> Zamawiający dokonuje modyfikacji: </w:t>
      </w:r>
      <w:r w:rsidR="00A858EB">
        <w:t xml:space="preserve">§12 ust.2 pkt.2 </w:t>
      </w:r>
      <w:r w:rsidR="00A858EB" w:rsidRPr="00060AE1">
        <w:t>) projektu umowy otrzymuje brzmienie</w:t>
      </w:r>
      <w:r w:rsidR="00A858EB">
        <w:t>: „</w:t>
      </w:r>
      <w:r w:rsidR="00A858EB" w:rsidRPr="00A858EB">
        <w:rPr>
          <w:i/>
        </w:rPr>
        <w:t>za zwłokę  w usunięciu wad stwierdzonych przy odbiorze lub ujawnionych w okresie rękojmi i gwarancji  w wysokości 200 zł brutto, za każdy dzień zwłoki, liczony od dnia wyznaczonego do usunięcia wad</w:t>
      </w:r>
      <w:r w:rsidR="00A858EB">
        <w:rPr>
          <w:i/>
        </w:rPr>
        <w:t>”.</w:t>
      </w:r>
    </w:p>
    <w:p w:rsidR="00052198" w:rsidRDefault="00052198" w:rsidP="00052198">
      <w:pPr>
        <w:spacing w:after="60"/>
        <w:ind w:left="30" w:right="-72"/>
        <w:jc w:val="both"/>
      </w:pPr>
      <w:r>
        <w:t>Ad.40</w:t>
      </w:r>
      <w:r w:rsidRPr="00B252DC">
        <w:t>)</w:t>
      </w:r>
      <w:r w:rsidR="00A858EB">
        <w:t xml:space="preserve">  </w:t>
      </w:r>
      <w:r w:rsidR="00A858EB" w:rsidRPr="00060AE1">
        <w:t xml:space="preserve">Zamawiający </w:t>
      </w:r>
      <w:r w:rsidR="00A858EB">
        <w:t xml:space="preserve">nie </w:t>
      </w:r>
      <w:r w:rsidR="00A858EB" w:rsidRPr="00060AE1">
        <w:t xml:space="preserve">dokonuje </w:t>
      </w:r>
      <w:r w:rsidR="00A858EB">
        <w:t>zmian w zakresie zapisów  §12 ust.2 pkt.4).</w:t>
      </w:r>
    </w:p>
    <w:p w:rsidR="00A858EB" w:rsidRPr="00A858EB" w:rsidRDefault="00052198" w:rsidP="00A858EB">
      <w:pPr>
        <w:spacing w:after="60"/>
        <w:ind w:left="567" w:right="-72" w:hanging="537"/>
        <w:jc w:val="both"/>
        <w:rPr>
          <w:i/>
        </w:rPr>
      </w:pPr>
      <w:r>
        <w:t>Ad.41</w:t>
      </w:r>
      <w:r w:rsidRPr="00A858EB">
        <w:t>)</w:t>
      </w:r>
      <w:r w:rsidR="00A858EB" w:rsidRPr="00A858EB">
        <w:t xml:space="preserve"> </w:t>
      </w:r>
      <w:r w:rsidR="00A858EB">
        <w:t xml:space="preserve">Zamawiający nie dopatrzył się sprzeczności z art. 433 </w:t>
      </w:r>
      <w:proofErr w:type="spellStart"/>
      <w:r w:rsidR="00A858EB">
        <w:t>Pzp</w:t>
      </w:r>
      <w:proofErr w:type="spellEnd"/>
      <w:r w:rsidR="00A858EB">
        <w:t xml:space="preserve"> i wykreśla zapisu  tylko  </w:t>
      </w:r>
      <w:r w:rsidR="00A858EB" w:rsidRPr="00A858EB">
        <w:t>dokonuje modyfikacji: §12 ust.2 pkt.10) projektu umowy otrzymuje brzmienie: „</w:t>
      </w:r>
      <w:r w:rsidR="00A858EB" w:rsidRPr="00A858EB">
        <w:rPr>
          <w:i/>
        </w:rPr>
        <w:t>Za nie dostarczenie Zamawiającemu aneksu przedłużającego czas obowiązywania zabezpieczenia należytego wykonania umowy lub nie wniesienie  nowego zabezpieczenia w sytuacji opisanej  z § 13 ust. 4 i 5, w terminie nie późniejszym niż ostatni dzień okresu obowiązywania dotychczasowego zabezpieczenia - w wysokości 0,1 % wynagrodzenia  brutto, o którym mowa w§ 3 ust.1 niniejszej umowy za każdy dzień zwłoki</w:t>
      </w:r>
      <w:r w:rsidR="00A858EB">
        <w:rPr>
          <w:i/>
        </w:rPr>
        <w:t xml:space="preserve">”. </w:t>
      </w:r>
    </w:p>
    <w:p w:rsidR="00052198" w:rsidRDefault="00052198" w:rsidP="00052198">
      <w:pPr>
        <w:jc w:val="both"/>
      </w:pPr>
      <w:r>
        <w:t>Ad.42</w:t>
      </w:r>
      <w:r w:rsidRPr="00B252DC">
        <w:t>)</w:t>
      </w:r>
      <w:r w:rsidR="00A858EB">
        <w:t xml:space="preserve">  </w:t>
      </w:r>
      <w:r w:rsidR="00A858EB" w:rsidRPr="00060AE1">
        <w:t xml:space="preserve">Zamawiający </w:t>
      </w:r>
      <w:r w:rsidR="00A858EB">
        <w:t xml:space="preserve">nie </w:t>
      </w:r>
      <w:r w:rsidR="00A858EB" w:rsidRPr="00060AE1">
        <w:t xml:space="preserve">dokonuje </w:t>
      </w:r>
      <w:r w:rsidR="00A858EB">
        <w:t>zmian w zakresie zapisów  §12 ust.4.</w:t>
      </w:r>
    </w:p>
    <w:p w:rsidR="00052198" w:rsidRDefault="00052198" w:rsidP="00052198">
      <w:pPr>
        <w:spacing w:after="60"/>
        <w:ind w:left="30" w:right="-72"/>
        <w:jc w:val="both"/>
      </w:pPr>
      <w:r>
        <w:t>Ad.43</w:t>
      </w:r>
      <w:r w:rsidRPr="00B252DC">
        <w:t xml:space="preserve">) </w:t>
      </w:r>
      <w:r w:rsidR="00E628B0" w:rsidRPr="00060AE1">
        <w:t xml:space="preserve">Zamawiający </w:t>
      </w:r>
      <w:r w:rsidR="00E628B0">
        <w:t xml:space="preserve">nie </w:t>
      </w:r>
      <w:r w:rsidR="00E628B0" w:rsidRPr="00060AE1">
        <w:t xml:space="preserve">dokonuje </w:t>
      </w:r>
      <w:r w:rsidR="00E628B0">
        <w:t>zmian w zakresie zapisów  §12 ust.5.</w:t>
      </w:r>
    </w:p>
    <w:p w:rsidR="00052198" w:rsidRPr="00E628B0" w:rsidRDefault="00052198" w:rsidP="00E628B0">
      <w:pPr>
        <w:spacing w:after="60"/>
        <w:ind w:left="567" w:right="-72" w:hanging="537"/>
        <w:jc w:val="both"/>
      </w:pPr>
      <w:r>
        <w:t>Ad.44</w:t>
      </w:r>
      <w:r w:rsidRPr="00B252DC">
        <w:t>)</w:t>
      </w:r>
      <w:r w:rsidR="00E628B0">
        <w:t xml:space="preserve"> </w:t>
      </w:r>
      <w:r w:rsidR="00E628B0" w:rsidRPr="00060AE1">
        <w:t>Zamawiający dokonuje modyfikacji</w:t>
      </w:r>
      <w:r w:rsidR="00E628B0">
        <w:t xml:space="preserve">: </w:t>
      </w:r>
      <w:r w:rsidR="00E628B0" w:rsidRPr="00E628B0">
        <w:rPr>
          <w:rFonts w:ascii="vinci sans" w:hAnsi="vinci sans"/>
        </w:rPr>
        <w:t xml:space="preserve">§16 ust.5 projektu umowy otrzymuje brzmienie: </w:t>
      </w:r>
      <w:r w:rsidR="00E628B0">
        <w:rPr>
          <w:rFonts w:ascii="vinci sans" w:hAnsi="vinci sans" w:hint="eastAsia"/>
        </w:rPr>
        <w:t>„</w:t>
      </w:r>
      <w:r w:rsidR="00E628B0" w:rsidRPr="00E628B0">
        <w:rPr>
          <w:i/>
        </w:rPr>
        <w:t>Strony postanawiają, że termin usunięcia przez Wykonawcę wad stwierdzonych przy odbiorze wynosić będzie 10 dni od ich protokolarnego stwierdzenia, chyba że w trakcie odbioru Strony postanowią inaczej – zaś w okresie gwarancji termin ten będzie wynosił 10 dni licząc od daty skutecznego zawiadomienia Wykonawcy o wadzie, chyba, że strony – z uwagi na przyczyny technologiczne ustalą inny termin</w:t>
      </w:r>
      <w:r w:rsidR="00E628B0">
        <w:rPr>
          <w:i/>
        </w:rPr>
        <w:t>”.</w:t>
      </w:r>
    </w:p>
    <w:p w:rsidR="00052198" w:rsidRDefault="00052198" w:rsidP="00052198">
      <w:pPr>
        <w:spacing w:after="60"/>
        <w:ind w:left="30" w:right="-72"/>
        <w:jc w:val="both"/>
      </w:pPr>
      <w:r w:rsidRPr="00B252DC">
        <w:t>Ad.</w:t>
      </w:r>
      <w:r>
        <w:t>45</w:t>
      </w:r>
      <w:r w:rsidRPr="00B252DC">
        <w:t>)</w:t>
      </w:r>
      <w:r w:rsidR="00E628B0">
        <w:t xml:space="preserve"> </w:t>
      </w:r>
      <w:r w:rsidR="00E628B0" w:rsidRPr="00060AE1">
        <w:t xml:space="preserve">Zamawiający </w:t>
      </w:r>
      <w:r w:rsidR="00E628B0">
        <w:t xml:space="preserve">nie </w:t>
      </w:r>
      <w:r w:rsidR="00E628B0" w:rsidRPr="00060AE1">
        <w:t xml:space="preserve">dokonuje </w:t>
      </w:r>
      <w:r w:rsidR="00E628B0">
        <w:t>zmian w zakresie zapisów  §16 ust.12.</w:t>
      </w:r>
    </w:p>
    <w:p w:rsidR="00052198" w:rsidRPr="00E628B0" w:rsidRDefault="00052198" w:rsidP="00E628B0">
      <w:pPr>
        <w:ind w:left="567" w:hanging="567"/>
        <w:jc w:val="both"/>
        <w:rPr>
          <w:i/>
        </w:rPr>
      </w:pPr>
      <w:r>
        <w:t>Ad.46</w:t>
      </w:r>
      <w:r w:rsidRPr="00B252DC">
        <w:t>)</w:t>
      </w:r>
      <w:r w:rsidR="00E628B0">
        <w:t xml:space="preserve">  </w:t>
      </w:r>
      <w:r w:rsidR="00E628B0" w:rsidRPr="00060AE1">
        <w:t>Zamawiający dokonuje modyfikacji</w:t>
      </w:r>
      <w:r w:rsidR="00E628B0">
        <w:rPr>
          <w:rFonts w:ascii="vinci sans" w:hAnsi="vinci sans"/>
          <w:color w:val="FF0000"/>
        </w:rPr>
        <w:t xml:space="preserve">: </w:t>
      </w:r>
      <w:r w:rsidR="00E628B0" w:rsidRPr="00E628B0">
        <w:rPr>
          <w:rFonts w:ascii="vinci sans" w:hAnsi="vinci sans"/>
        </w:rPr>
        <w:t>§17 ust.3 pkt 7 projektu umowy otrzymuje brzmienie: „</w:t>
      </w:r>
      <w:r w:rsidR="00E628B0" w:rsidRPr="00E628B0">
        <w:rPr>
          <w:i/>
        </w:rPr>
        <w:t>Maksymalna wartość zmiany wynagrodzenia, jaką dopuszcza Zamawiający w efekcie zastosowania postanowień o zasadach wprowadzania zmiany jego wysokości nie może przekroczyć 10 % całości wynagrodzenia określonego w Umowie”</w:t>
      </w:r>
    </w:p>
    <w:p w:rsidR="00052198" w:rsidRPr="00E628B0" w:rsidRDefault="00052198" w:rsidP="00E628B0">
      <w:pPr>
        <w:spacing w:after="60"/>
        <w:ind w:left="567" w:right="-72" w:hanging="537"/>
        <w:jc w:val="both"/>
      </w:pPr>
      <w:r>
        <w:t>Ad.47</w:t>
      </w:r>
      <w:r w:rsidRPr="00B252DC">
        <w:t>)</w:t>
      </w:r>
      <w:r w:rsidR="00E628B0">
        <w:t xml:space="preserve">  </w:t>
      </w:r>
      <w:r w:rsidR="00E628B0" w:rsidRPr="00E628B0">
        <w:t>Zamawiający nie może potwierdzić, że wymóg par. 14 ust. 2 pkt b) projektu umowy zostanie dochowany w sytuacji opisanej w pytaniu Z treści pytania wprost wynika, że nie zostanie on dochowany</w:t>
      </w:r>
      <w:r w:rsidR="00E628B0">
        <w:t>.</w:t>
      </w:r>
    </w:p>
    <w:p w:rsidR="00052198" w:rsidRDefault="00052198" w:rsidP="00052198">
      <w:pPr>
        <w:jc w:val="both"/>
      </w:pPr>
      <w:r>
        <w:t>Ad.48</w:t>
      </w:r>
      <w:r w:rsidRPr="00B252DC">
        <w:t>)</w:t>
      </w:r>
      <w:r w:rsidR="00E628B0">
        <w:t xml:space="preserve"> </w:t>
      </w:r>
      <w:r w:rsidR="00E628B0" w:rsidRPr="00060AE1">
        <w:t xml:space="preserve">Zamawiający </w:t>
      </w:r>
      <w:r w:rsidR="00E628B0">
        <w:t xml:space="preserve">nie </w:t>
      </w:r>
      <w:r w:rsidR="00E628B0" w:rsidRPr="00060AE1">
        <w:t xml:space="preserve">dokonuje </w:t>
      </w:r>
      <w:r w:rsidR="00E628B0">
        <w:t>zmian w zakresie zapisów  §14 ust.2.</w:t>
      </w:r>
    </w:p>
    <w:p w:rsidR="00052198" w:rsidRPr="00E628B0" w:rsidRDefault="00052198" w:rsidP="00E628B0">
      <w:pPr>
        <w:spacing w:after="60"/>
        <w:ind w:left="567" w:right="-72" w:hanging="537"/>
        <w:jc w:val="both"/>
      </w:pPr>
      <w:r>
        <w:t>Ad.49</w:t>
      </w:r>
      <w:r w:rsidRPr="00B252DC">
        <w:t xml:space="preserve">) </w:t>
      </w:r>
      <w:r w:rsidR="00E628B0" w:rsidRPr="00E628B0">
        <w:t xml:space="preserve">Ocena spełnienia warunków umownych może być dokonywana jedynie </w:t>
      </w:r>
      <w:proofErr w:type="spellStart"/>
      <w:r w:rsidR="00E628B0" w:rsidRPr="00E628B0">
        <w:t>in</w:t>
      </w:r>
      <w:proofErr w:type="spellEnd"/>
      <w:r w:rsidR="00E628B0" w:rsidRPr="00E628B0">
        <w:t xml:space="preserve"> </w:t>
      </w:r>
      <w:proofErr w:type="spellStart"/>
      <w:r w:rsidR="00E628B0" w:rsidRPr="00E628B0">
        <w:t>concreto</w:t>
      </w:r>
      <w:proofErr w:type="spellEnd"/>
      <w:r w:rsidR="00E628B0" w:rsidRPr="00E628B0">
        <w:t>, tj. w przypadku opisanym w pytaniu jedynie po przedstawieniu przedmiotowej polisy. Zamawiający nie może dokonywać oceny treści dokumentu przed zapoznaniem się z nią.</w:t>
      </w:r>
    </w:p>
    <w:p w:rsidR="00052198" w:rsidRPr="00E628B0" w:rsidRDefault="00052198" w:rsidP="00E628B0">
      <w:pPr>
        <w:spacing w:after="60"/>
        <w:ind w:left="567" w:right="-72" w:hanging="537"/>
        <w:jc w:val="both"/>
      </w:pPr>
      <w:r>
        <w:t>Ad.50</w:t>
      </w:r>
      <w:r w:rsidRPr="00B252DC">
        <w:t>)</w:t>
      </w:r>
      <w:r w:rsidR="00E628B0">
        <w:t xml:space="preserve"> </w:t>
      </w:r>
      <w:r w:rsidR="00E628B0" w:rsidRPr="00E628B0">
        <w:rPr>
          <w:rFonts w:ascii="vinci sans" w:hAnsi="vinci sans"/>
        </w:rPr>
        <w:t>Zamawiający wyjaśnia, że wymagana przez niego suma ubezpieczenia nie może być niższa niż kwota złożonej oferty brutto.</w:t>
      </w:r>
    </w:p>
    <w:p w:rsidR="00052198" w:rsidRDefault="00052198" w:rsidP="00052198">
      <w:pPr>
        <w:spacing w:after="60"/>
        <w:ind w:left="30" w:right="-72"/>
        <w:jc w:val="both"/>
      </w:pPr>
      <w:r w:rsidRPr="00B252DC">
        <w:t>Ad.</w:t>
      </w:r>
      <w:r>
        <w:t>51</w:t>
      </w:r>
      <w:r w:rsidRPr="00B252DC">
        <w:t>)</w:t>
      </w:r>
      <w:r w:rsidR="00E628B0">
        <w:t xml:space="preserve"> </w:t>
      </w:r>
      <w:r w:rsidR="00E628B0" w:rsidRPr="00060AE1">
        <w:t xml:space="preserve">Zamawiający </w:t>
      </w:r>
      <w:r w:rsidR="00E628B0">
        <w:t xml:space="preserve">nie </w:t>
      </w:r>
      <w:r w:rsidR="00E628B0" w:rsidRPr="00060AE1">
        <w:t xml:space="preserve">dokonuje </w:t>
      </w:r>
      <w:r w:rsidR="00E628B0">
        <w:t>zmian w zakresie zapisów  §14 ust.1.</w:t>
      </w:r>
    </w:p>
    <w:p w:rsidR="00774D67" w:rsidRDefault="00774D67" w:rsidP="00052198">
      <w:pPr>
        <w:spacing w:after="60"/>
        <w:ind w:left="30" w:right="-72"/>
        <w:jc w:val="both"/>
      </w:pPr>
    </w:p>
    <w:p w:rsidR="006D4AB3" w:rsidRPr="007029CF" w:rsidRDefault="007029CF" w:rsidP="00D8461B">
      <w:pPr>
        <w:spacing w:before="120" w:after="120" w:line="360" w:lineRule="auto"/>
        <w:ind w:left="567"/>
        <w:jc w:val="right"/>
      </w:pPr>
      <w:r>
        <w:t>.....................................</w:t>
      </w:r>
    </w:p>
    <w:sectPr w:rsidR="006D4AB3" w:rsidRPr="007029CF"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0FD8" w:rsidRDefault="00E60FD8">
      <w:r>
        <w:separator/>
      </w:r>
    </w:p>
  </w:endnote>
  <w:endnote w:type="continuationSeparator" w:id="0">
    <w:p w:rsidR="00E60FD8" w:rsidRDefault="00E60F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inci sans">
    <w:altName w:val="Times New Roman"/>
    <w:charset w:val="01"/>
    <w:family w:val="roman"/>
    <w:pitch w:val="variable"/>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4204F6">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tabs>
        <w:tab w:val="clear" w:pos="4536"/>
      </w:tabs>
      <w:jc w:val="center"/>
      <w:rPr>
        <w:rFonts w:ascii="Arial" w:hAnsi="Arial" w:cs="Arial"/>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4204F6">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774D67" w:rsidRPr="00774D67">
        <w:rPr>
          <w:rStyle w:val="Numerstrony"/>
          <w:noProof/>
        </w:rPr>
        <w:t>7</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0FD8" w:rsidRDefault="00E60FD8">
      <w:r>
        <w:separator/>
      </w:r>
    </w:p>
  </w:footnote>
  <w:footnote w:type="continuationSeparator" w:id="0">
    <w:p w:rsidR="00E60FD8" w:rsidRDefault="00E60F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109" w:rsidRDefault="0090110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109" w:rsidRDefault="00901109">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109" w:rsidRDefault="0090110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5F3B1A25"/>
    <w:multiLevelType w:val="hybridMultilevel"/>
    <w:tmpl w:val="57BAD402"/>
    <w:lvl w:ilvl="0" w:tplc="1876CA3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1109"/>
    <w:rsid w:val="00031374"/>
    <w:rsid w:val="00052198"/>
    <w:rsid w:val="00060AE1"/>
    <w:rsid w:val="000A1097"/>
    <w:rsid w:val="000E2A8F"/>
    <w:rsid w:val="0012774F"/>
    <w:rsid w:val="00144B7A"/>
    <w:rsid w:val="00180C6E"/>
    <w:rsid w:val="0029606A"/>
    <w:rsid w:val="004204F6"/>
    <w:rsid w:val="004848F3"/>
    <w:rsid w:val="004A75F2"/>
    <w:rsid w:val="005144A9"/>
    <w:rsid w:val="00520165"/>
    <w:rsid w:val="005B1B08"/>
    <w:rsid w:val="005E0B61"/>
    <w:rsid w:val="00632C3C"/>
    <w:rsid w:val="00662BDB"/>
    <w:rsid w:val="006732E4"/>
    <w:rsid w:val="006A5DF1"/>
    <w:rsid w:val="006B7198"/>
    <w:rsid w:val="006D4AB3"/>
    <w:rsid w:val="006F3B81"/>
    <w:rsid w:val="007029CF"/>
    <w:rsid w:val="00774D67"/>
    <w:rsid w:val="007D7198"/>
    <w:rsid w:val="00864A4B"/>
    <w:rsid w:val="00870F9F"/>
    <w:rsid w:val="008804B6"/>
    <w:rsid w:val="00897AB0"/>
    <w:rsid w:val="008A3553"/>
    <w:rsid w:val="00901109"/>
    <w:rsid w:val="00A858EB"/>
    <w:rsid w:val="00A905AC"/>
    <w:rsid w:val="00B252DC"/>
    <w:rsid w:val="00BA6584"/>
    <w:rsid w:val="00BE7BFD"/>
    <w:rsid w:val="00C370F2"/>
    <w:rsid w:val="00C44EEC"/>
    <w:rsid w:val="00D22FFA"/>
    <w:rsid w:val="00D46E9A"/>
    <w:rsid w:val="00D8461B"/>
    <w:rsid w:val="00D915F2"/>
    <w:rsid w:val="00DF32E8"/>
    <w:rsid w:val="00DF53CA"/>
    <w:rsid w:val="00E21B49"/>
    <w:rsid w:val="00E2789F"/>
    <w:rsid w:val="00E60FD8"/>
    <w:rsid w:val="00E628B0"/>
    <w:rsid w:val="00E72428"/>
    <w:rsid w:val="00E74BC3"/>
    <w:rsid w:val="00E935D6"/>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46E9A"/>
  </w:style>
  <w:style w:type="paragraph" w:styleId="Nagwek1">
    <w:name w:val="heading 1"/>
    <w:basedOn w:val="Normalny"/>
    <w:next w:val="Normalny"/>
    <w:qFormat/>
    <w:rsid w:val="00D46E9A"/>
    <w:pPr>
      <w:keepNext/>
      <w:spacing w:before="240" w:after="60"/>
      <w:outlineLvl w:val="0"/>
    </w:pPr>
    <w:rPr>
      <w:rFonts w:ascii="Arial" w:hAnsi="Arial"/>
      <w:b/>
      <w:kern w:val="28"/>
      <w:sz w:val="28"/>
    </w:rPr>
  </w:style>
  <w:style w:type="paragraph" w:styleId="Nagwek2">
    <w:name w:val="heading 2"/>
    <w:basedOn w:val="Normalny"/>
    <w:next w:val="Normalny"/>
    <w:qFormat/>
    <w:rsid w:val="00D46E9A"/>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D46E9A"/>
    <w:pPr>
      <w:tabs>
        <w:tab w:val="center" w:pos="4536"/>
        <w:tab w:val="right" w:pos="9072"/>
      </w:tabs>
    </w:pPr>
  </w:style>
  <w:style w:type="paragraph" w:styleId="Stopka">
    <w:name w:val="footer"/>
    <w:basedOn w:val="Normalny"/>
    <w:rsid w:val="00D46E9A"/>
    <w:pPr>
      <w:tabs>
        <w:tab w:val="center" w:pos="4536"/>
        <w:tab w:val="right" w:pos="9072"/>
      </w:tabs>
    </w:pPr>
  </w:style>
  <w:style w:type="character" w:styleId="Numerstrony">
    <w:name w:val="page number"/>
    <w:basedOn w:val="Domylnaczcionkaakapitu"/>
    <w:rsid w:val="00D46E9A"/>
  </w:style>
  <w:style w:type="paragraph" w:styleId="Tekstpodstawowywcity">
    <w:name w:val="Body Text Indent"/>
    <w:basedOn w:val="Normalny"/>
    <w:rsid w:val="00D46E9A"/>
    <w:pPr>
      <w:ind w:firstLine="426"/>
      <w:jc w:val="both"/>
    </w:pPr>
    <w:rPr>
      <w:sz w:val="24"/>
    </w:rPr>
  </w:style>
  <w:style w:type="paragraph" w:styleId="Tekstpodstawowywcity2">
    <w:name w:val="Body Text Indent 2"/>
    <w:basedOn w:val="Normalny"/>
    <w:rsid w:val="00D46E9A"/>
    <w:pPr>
      <w:ind w:firstLine="426"/>
    </w:pPr>
    <w:rPr>
      <w:sz w:val="24"/>
      <w:u w:val="single"/>
    </w:rPr>
  </w:style>
  <w:style w:type="paragraph" w:styleId="Tytu">
    <w:name w:val="Title"/>
    <w:basedOn w:val="Normalny"/>
    <w:qFormat/>
    <w:rsid w:val="00D46E9A"/>
    <w:pPr>
      <w:jc w:val="center"/>
      <w:outlineLvl w:val="0"/>
    </w:pPr>
    <w:rPr>
      <w:b/>
      <w:sz w:val="24"/>
    </w:rPr>
  </w:style>
  <w:style w:type="paragraph" w:styleId="Tekstpodstawowy">
    <w:name w:val="Body Text"/>
    <w:basedOn w:val="Normalny"/>
    <w:rsid w:val="00D46E9A"/>
    <w:rPr>
      <w:sz w:val="28"/>
    </w:rPr>
  </w:style>
  <w:style w:type="paragraph" w:styleId="Tekstpodstawowywcity3">
    <w:name w:val="Body Text Indent 3"/>
    <w:basedOn w:val="Normalny"/>
    <w:rsid w:val="00D46E9A"/>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komentarza">
    <w:name w:val="annotation text"/>
    <w:basedOn w:val="Normalny"/>
    <w:link w:val="TekstkomentarzaZnak"/>
    <w:uiPriority w:val="99"/>
    <w:unhideWhenUsed/>
    <w:rsid w:val="00060AE1"/>
    <w:pPr>
      <w:spacing w:after="36"/>
      <w:ind w:left="577" w:hanging="435"/>
      <w:jc w:val="both"/>
    </w:pPr>
    <w:rPr>
      <w:rFonts w:ascii="Arial" w:eastAsiaTheme="minorHAnsi" w:hAnsi="Arial" w:cs="Arial"/>
      <w:color w:val="000000"/>
    </w:rPr>
  </w:style>
  <w:style w:type="character" w:customStyle="1" w:styleId="TekstkomentarzaZnak">
    <w:name w:val="Tekst komentarza Znak"/>
    <w:basedOn w:val="Domylnaczcionkaakapitu"/>
    <w:link w:val="Tekstkomentarza"/>
    <w:uiPriority w:val="99"/>
    <w:rsid w:val="00060AE1"/>
    <w:rPr>
      <w:rFonts w:ascii="Arial" w:eastAsiaTheme="minorHAnsi" w:hAnsi="Arial" w:cs="Arial"/>
      <w:color w:val="000000"/>
    </w:rPr>
  </w:style>
</w:styles>
</file>

<file path=word/webSettings.xml><?xml version="1.0" encoding="utf-8"?>
<w:webSettings xmlns:r="http://schemas.openxmlformats.org/officeDocument/2006/relationships" xmlns:w="http://schemas.openxmlformats.org/wordprocessingml/2006/main">
  <w:divs>
    <w:div w:id="15873431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71866881">
      <w:bodyDiv w:val="1"/>
      <w:marLeft w:val="0"/>
      <w:marRight w:val="0"/>
      <w:marTop w:val="0"/>
      <w:marBottom w:val="0"/>
      <w:divBdr>
        <w:top w:val="none" w:sz="0" w:space="0" w:color="auto"/>
        <w:left w:val="none" w:sz="0" w:space="0" w:color="auto"/>
        <w:bottom w:val="none" w:sz="0" w:space="0" w:color="auto"/>
        <w:right w:val="none" w:sz="0" w:space="0" w:color="auto"/>
      </w:divBdr>
    </w:div>
    <w:div w:id="423038636">
      <w:bodyDiv w:val="1"/>
      <w:marLeft w:val="0"/>
      <w:marRight w:val="0"/>
      <w:marTop w:val="0"/>
      <w:marBottom w:val="0"/>
      <w:divBdr>
        <w:top w:val="none" w:sz="0" w:space="0" w:color="auto"/>
        <w:left w:val="none" w:sz="0" w:space="0" w:color="auto"/>
        <w:bottom w:val="none" w:sz="0" w:space="0" w:color="auto"/>
        <w:right w:val="none" w:sz="0" w:space="0" w:color="auto"/>
      </w:divBdr>
    </w:div>
    <w:div w:id="1265578453">
      <w:bodyDiv w:val="1"/>
      <w:marLeft w:val="0"/>
      <w:marRight w:val="0"/>
      <w:marTop w:val="0"/>
      <w:marBottom w:val="0"/>
      <w:divBdr>
        <w:top w:val="none" w:sz="0" w:space="0" w:color="auto"/>
        <w:left w:val="none" w:sz="0" w:space="0" w:color="auto"/>
        <w:bottom w:val="none" w:sz="0" w:space="0" w:color="auto"/>
        <w:right w:val="none" w:sz="0" w:space="0" w:color="auto"/>
      </w:divBdr>
    </w:div>
    <w:div w:id="1369917844">
      <w:bodyDiv w:val="1"/>
      <w:marLeft w:val="0"/>
      <w:marRight w:val="0"/>
      <w:marTop w:val="0"/>
      <w:marBottom w:val="0"/>
      <w:divBdr>
        <w:top w:val="none" w:sz="0" w:space="0" w:color="auto"/>
        <w:left w:val="none" w:sz="0" w:space="0" w:color="auto"/>
        <w:bottom w:val="none" w:sz="0" w:space="0" w:color="auto"/>
        <w:right w:val="none" w:sz="0" w:space="0" w:color="auto"/>
      </w:divBdr>
    </w:div>
    <w:div w:id="1386223520">
      <w:bodyDiv w:val="1"/>
      <w:marLeft w:val="0"/>
      <w:marRight w:val="0"/>
      <w:marTop w:val="0"/>
      <w:marBottom w:val="0"/>
      <w:divBdr>
        <w:top w:val="none" w:sz="0" w:space="0" w:color="auto"/>
        <w:left w:val="none" w:sz="0" w:space="0" w:color="auto"/>
        <w:bottom w:val="none" w:sz="0" w:space="0" w:color="auto"/>
        <w:right w:val="none" w:sz="0" w:space="0" w:color="auto"/>
      </w:divBdr>
    </w:div>
    <w:div w:id="1643850496">
      <w:bodyDiv w:val="1"/>
      <w:marLeft w:val="0"/>
      <w:marRight w:val="0"/>
      <w:marTop w:val="0"/>
      <w:marBottom w:val="0"/>
      <w:divBdr>
        <w:top w:val="none" w:sz="0" w:space="0" w:color="auto"/>
        <w:left w:val="none" w:sz="0" w:space="0" w:color="auto"/>
        <w:bottom w:val="none" w:sz="0" w:space="0" w:color="auto"/>
        <w:right w:val="none" w:sz="0" w:space="0" w:color="auto"/>
      </w:divBdr>
    </w:div>
    <w:div w:id="1854800542">
      <w:bodyDiv w:val="1"/>
      <w:marLeft w:val="0"/>
      <w:marRight w:val="0"/>
      <w:marTop w:val="0"/>
      <w:marBottom w:val="0"/>
      <w:divBdr>
        <w:top w:val="none" w:sz="0" w:space="0" w:color="auto"/>
        <w:left w:val="none" w:sz="0" w:space="0" w:color="auto"/>
        <w:bottom w:val="none" w:sz="0" w:space="0" w:color="auto"/>
        <w:right w:val="none" w:sz="0" w:space="0" w:color="auto"/>
      </w:divBdr>
    </w:div>
    <w:div w:id="1995641733">
      <w:bodyDiv w:val="1"/>
      <w:marLeft w:val="0"/>
      <w:marRight w:val="0"/>
      <w:marTop w:val="0"/>
      <w:marBottom w:val="0"/>
      <w:divBdr>
        <w:top w:val="none" w:sz="0" w:space="0" w:color="auto"/>
        <w:left w:val="none" w:sz="0" w:space="0" w:color="auto"/>
        <w:bottom w:val="none" w:sz="0" w:space="0" w:color="auto"/>
        <w:right w:val="none" w:sz="0" w:space="0" w:color="auto"/>
      </w:divBdr>
    </w:div>
    <w:div w:id="211655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4118</Words>
  <Characters>26179</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annatopór</dc:creator>
  <cp:keywords/>
  <cp:lastModifiedBy>annatopór</cp:lastModifiedBy>
  <cp:revision>2</cp:revision>
  <cp:lastPrinted>2023-02-20T13:57:00Z</cp:lastPrinted>
  <dcterms:created xsi:type="dcterms:W3CDTF">2023-02-20T13:57:00Z</dcterms:created>
  <dcterms:modified xsi:type="dcterms:W3CDTF">2023-02-20T13:57:00Z</dcterms:modified>
</cp:coreProperties>
</file>