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733A9B" w:rsidP="005C0930">
      <w:pPr>
        <w:spacing w:after="240"/>
        <w:jc w:val="right"/>
        <w:rPr>
          <w:sz w:val="22"/>
          <w:szCs w:val="22"/>
        </w:rPr>
      </w:pPr>
      <w:r w:rsidRPr="00733A9B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733A9B">
        <w:rPr>
          <w:sz w:val="22"/>
          <w:szCs w:val="22"/>
        </w:rPr>
        <w:t>2023-02-24</w:t>
      </w:r>
    </w:p>
    <w:p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:rsidR="00733A9B" w:rsidRPr="00733A9B" w:rsidRDefault="00733A9B" w:rsidP="005C0930">
      <w:pPr>
        <w:rPr>
          <w:b/>
          <w:bCs/>
          <w:sz w:val="22"/>
          <w:szCs w:val="22"/>
        </w:rPr>
      </w:pPr>
      <w:r w:rsidRPr="00733A9B">
        <w:rPr>
          <w:b/>
          <w:bCs/>
          <w:sz w:val="22"/>
          <w:szCs w:val="22"/>
        </w:rPr>
        <w:t>Akademia Górniczo - Hutnicza</w:t>
      </w:r>
    </w:p>
    <w:p w:rsidR="00733A9B" w:rsidRPr="00733A9B" w:rsidRDefault="00733A9B" w:rsidP="005C0930">
      <w:pPr>
        <w:rPr>
          <w:b/>
          <w:bCs/>
          <w:sz w:val="22"/>
          <w:szCs w:val="22"/>
        </w:rPr>
      </w:pPr>
      <w:r w:rsidRPr="00733A9B">
        <w:rPr>
          <w:b/>
          <w:bCs/>
          <w:sz w:val="22"/>
          <w:szCs w:val="22"/>
        </w:rPr>
        <w:t>im. Stanisława Staszica w Krakowie</w:t>
      </w:r>
    </w:p>
    <w:p w:rsidR="005C0930" w:rsidRPr="00D91931" w:rsidRDefault="00733A9B" w:rsidP="005C0930">
      <w:pPr>
        <w:rPr>
          <w:b/>
          <w:bCs/>
          <w:sz w:val="22"/>
          <w:szCs w:val="22"/>
        </w:rPr>
      </w:pPr>
      <w:r w:rsidRPr="00733A9B">
        <w:rPr>
          <w:b/>
          <w:bCs/>
          <w:sz w:val="22"/>
          <w:szCs w:val="22"/>
        </w:rPr>
        <w:t>Dział Zamówień Publicznych</w:t>
      </w:r>
    </w:p>
    <w:p w:rsidR="005C0930" w:rsidRPr="00BD5546" w:rsidRDefault="00733A9B" w:rsidP="005C0930">
      <w:pPr>
        <w:rPr>
          <w:sz w:val="22"/>
          <w:szCs w:val="22"/>
        </w:rPr>
      </w:pPr>
      <w:r w:rsidRPr="00733A9B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733A9B">
        <w:rPr>
          <w:sz w:val="22"/>
          <w:szCs w:val="22"/>
        </w:rPr>
        <w:t>30</w:t>
      </w:r>
    </w:p>
    <w:p w:rsidR="005C0930" w:rsidRPr="00BD5546" w:rsidRDefault="00733A9B" w:rsidP="005C0930">
      <w:pPr>
        <w:rPr>
          <w:sz w:val="22"/>
          <w:szCs w:val="22"/>
        </w:rPr>
      </w:pPr>
      <w:r w:rsidRPr="00733A9B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733A9B">
        <w:rPr>
          <w:sz w:val="22"/>
          <w:szCs w:val="22"/>
        </w:rPr>
        <w:t>Kraków</w:t>
      </w: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733A9B" w:rsidRPr="00733A9B">
        <w:rPr>
          <w:b/>
          <w:sz w:val="22"/>
          <w:szCs w:val="22"/>
        </w:rPr>
        <w:t>KC-zp.272-48/23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5C0930" w:rsidRPr="00CB3AD7" w:rsidRDefault="005C0930" w:rsidP="00CB3AD7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733A9B" w:rsidRPr="00733A9B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733A9B" w:rsidRPr="00733A9B">
        <w:rPr>
          <w:b/>
          <w:bCs/>
          <w:sz w:val="22"/>
          <w:szCs w:val="22"/>
        </w:rPr>
        <w:t>Dostawa i montaż wyposażenia boisk sportowych w Hali Sportowej AGH przy ul. Armii Krajowej 5A w Krakowie - KC-zp.272-48/23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733A9B" w:rsidRPr="00733A9B">
        <w:rPr>
          <w:b/>
          <w:sz w:val="22"/>
          <w:szCs w:val="22"/>
        </w:rPr>
        <w:t>KC-zp.272-48/23</w:t>
      </w:r>
      <w:r w:rsidRPr="006A5DF1">
        <w:rPr>
          <w:b/>
          <w:sz w:val="22"/>
          <w:szCs w:val="22"/>
        </w:rPr>
        <w:t>.</w:t>
      </w:r>
    </w:p>
    <w:p w:rsidR="00CB3AD7" w:rsidRDefault="005C0930" w:rsidP="00A73CA7">
      <w:pPr>
        <w:spacing w:before="120" w:after="120" w:line="276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733A9B" w:rsidRPr="00733A9B">
        <w:rPr>
          <w:b/>
          <w:sz w:val="22"/>
          <w:szCs w:val="22"/>
        </w:rPr>
        <w:t xml:space="preserve">Akademia Górniczo </w:t>
      </w:r>
      <w:r w:rsidR="00CB3AD7">
        <w:rPr>
          <w:b/>
          <w:sz w:val="22"/>
          <w:szCs w:val="22"/>
        </w:rPr>
        <w:t>–</w:t>
      </w:r>
      <w:r w:rsidR="00733A9B" w:rsidRPr="00733A9B">
        <w:rPr>
          <w:b/>
          <w:sz w:val="22"/>
          <w:szCs w:val="22"/>
        </w:rPr>
        <w:t xml:space="preserve"> Hutnicza</w:t>
      </w:r>
      <w:r w:rsidR="00CB3AD7">
        <w:rPr>
          <w:b/>
          <w:sz w:val="22"/>
          <w:szCs w:val="22"/>
        </w:rPr>
        <w:t xml:space="preserve"> </w:t>
      </w:r>
      <w:r w:rsidR="00733A9B" w:rsidRPr="00733A9B">
        <w:rPr>
          <w:b/>
          <w:sz w:val="22"/>
          <w:szCs w:val="22"/>
        </w:rPr>
        <w:t>im. Stanisława Staszica w Krakowie</w:t>
      </w:r>
      <w:r w:rsidR="00CB3AD7">
        <w:rPr>
          <w:b/>
          <w:sz w:val="22"/>
          <w:szCs w:val="22"/>
        </w:rPr>
        <w:t xml:space="preserve">, </w:t>
      </w:r>
      <w:r w:rsidR="00733A9B" w:rsidRPr="00733A9B">
        <w:rPr>
          <w:b/>
          <w:sz w:val="22"/>
          <w:szCs w:val="22"/>
        </w:rPr>
        <w:t>Dział Zamówień Publicznych</w:t>
      </w:r>
      <w:r w:rsidRPr="005C0930">
        <w:rPr>
          <w:sz w:val="22"/>
          <w:szCs w:val="22"/>
        </w:rPr>
        <w:t>, działając na podstawie art. 137 ust. 1 i 2 ustawy z dnia 11 września 2019r. Prawo zamówień publicznych</w:t>
      </w:r>
      <w:r w:rsidR="00A73CA7" w:rsidRPr="00A73CA7">
        <w:t xml:space="preserve"> </w:t>
      </w:r>
      <w:r w:rsidR="00A73CA7" w:rsidRPr="00A73CA7">
        <w:rPr>
          <w:sz w:val="22"/>
          <w:szCs w:val="22"/>
        </w:rPr>
        <w:t>(Dz.U. z 2022 r. poz. 1710</w:t>
      </w:r>
      <w:r w:rsidR="00CB3AD7">
        <w:rPr>
          <w:sz w:val="22"/>
          <w:szCs w:val="22"/>
        </w:rPr>
        <w:t xml:space="preserve"> ze zm.</w:t>
      </w:r>
      <w:r w:rsidR="00A73CA7" w:rsidRPr="00A73CA7">
        <w:rPr>
          <w:sz w:val="22"/>
          <w:szCs w:val="22"/>
        </w:rPr>
        <w:t>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CB3AD7" w:rsidRDefault="00CB3AD7" w:rsidP="00A73CA7">
      <w:pPr>
        <w:spacing w:before="120"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dokonuje zmiany zapisów w pkt 4.1 SWZ w zakresie opisu boisk do badmintona w </w:t>
      </w:r>
      <w:proofErr w:type="spellStart"/>
      <w:r>
        <w:rPr>
          <w:sz w:val="22"/>
          <w:szCs w:val="22"/>
        </w:rPr>
        <w:t>ppkt</w:t>
      </w:r>
      <w:proofErr w:type="spellEnd"/>
      <w:r>
        <w:rPr>
          <w:sz w:val="22"/>
          <w:szCs w:val="22"/>
        </w:rPr>
        <w:t xml:space="preserve">. 40. 11.1 </w:t>
      </w:r>
    </w:p>
    <w:p w:rsidR="00CB3AD7" w:rsidRDefault="00CB3AD7" w:rsidP="00A73CA7">
      <w:pPr>
        <w:spacing w:before="120"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z zapisu:</w:t>
      </w:r>
    </w:p>
    <w:p w:rsidR="00CB3AD7" w:rsidRDefault="00CB3AD7" w:rsidP="00A73CA7">
      <w:pPr>
        <w:spacing w:before="120" w:after="120" w:line="276" w:lineRule="auto"/>
        <w:jc w:val="both"/>
        <w:rPr>
          <w:sz w:val="22"/>
          <w:szCs w:val="22"/>
        </w:rPr>
      </w:pPr>
      <w:r w:rsidRPr="00CB3AD7">
        <w:rPr>
          <w:b/>
          <w:bCs/>
          <w:sz w:val="22"/>
          <w:szCs w:val="22"/>
        </w:rPr>
        <w:t>Słupki</w:t>
      </w:r>
      <w:r w:rsidRPr="00CB3AD7">
        <w:rPr>
          <w:sz w:val="22"/>
          <w:szCs w:val="22"/>
        </w:rPr>
        <w:t xml:space="preserve"> do badmintona aluminiowe, mechanizm regulacji i naciągu siatki zewnętrzny. Słupki wykonane z profilu owalnego 115x100mm, grubość ścianki 6 mm zapewnia odpowiednią sztywność słupka. (Słupki muszą być kompatybilne z  zainstalowanymi  tulejami SCHAPER SPORT)</w:t>
      </w:r>
    </w:p>
    <w:p w:rsidR="00CB3AD7" w:rsidRPr="00CB3AD7" w:rsidRDefault="00CB3AD7" w:rsidP="00A73CA7">
      <w:pPr>
        <w:spacing w:before="120" w:after="120" w:line="276" w:lineRule="auto"/>
        <w:jc w:val="both"/>
        <w:rPr>
          <w:b/>
          <w:sz w:val="22"/>
          <w:szCs w:val="22"/>
        </w:rPr>
      </w:pPr>
      <w:r w:rsidRPr="00CB3AD7">
        <w:rPr>
          <w:b/>
          <w:sz w:val="22"/>
          <w:szCs w:val="22"/>
        </w:rPr>
        <w:t>na zapis:</w:t>
      </w:r>
    </w:p>
    <w:p w:rsidR="00CB3AD7" w:rsidRPr="00CB3AD7" w:rsidRDefault="00CB3AD7" w:rsidP="00A73CA7">
      <w:pPr>
        <w:spacing w:before="120" w:after="120" w:line="276" w:lineRule="auto"/>
        <w:jc w:val="both"/>
        <w:rPr>
          <w:sz w:val="22"/>
          <w:szCs w:val="22"/>
        </w:rPr>
      </w:pPr>
      <w:r>
        <w:rPr>
          <w:rFonts w:eastAsia="Calibri"/>
          <w:b/>
          <w:bCs/>
          <w:sz w:val="22"/>
          <w:szCs w:val="22"/>
        </w:rPr>
        <w:t>Słupki</w:t>
      </w:r>
      <w:r>
        <w:rPr>
          <w:rFonts w:eastAsia="Calibri"/>
          <w:sz w:val="22"/>
          <w:szCs w:val="22"/>
        </w:rPr>
        <w:t xml:space="preserve"> do badmintona aluminiowe, mechanizm regulacji i naciągu siatki zewnętrzny. Słupki wykonane z profilu owalnego 115x100mm, </w:t>
      </w:r>
      <w:r w:rsidRPr="00CB3AD7">
        <w:rPr>
          <w:rFonts w:eastAsia="Calibri"/>
          <w:b/>
          <w:color w:val="000000"/>
          <w:sz w:val="22"/>
          <w:szCs w:val="22"/>
          <w:highlight w:val="yellow"/>
        </w:rPr>
        <w:t xml:space="preserve">grubość ścianki </w:t>
      </w:r>
      <w:r w:rsidRPr="00CB3AD7">
        <w:rPr>
          <w:rFonts w:eastAsia="Calibri"/>
          <w:b/>
          <w:color w:val="000000"/>
          <w:sz w:val="22"/>
          <w:szCs w:val="22"/>
          <w:highlight w:val="yellow"/>
        </w:rPr>
        <w:t>2,5</w:t>
      </w:r>
      <w:r w:rsidRPr="00CB3AD7">
        <w:rPr>
          <w:rFonts w:eastAsia="Calibri"/>
          <w:b/>
          <w:color w:val="000000"/>
          <w:sz w:val="22"/>
          <w:szCs w:val="22"/>
          <w:highlight w:val="yellow"/>
        </w:rPr>
        <w:t xml:space="preserve"> mm</w:t>
      </w:r>
      <w:r>
        <w:rPr>
          <w:rFonts w:eastAsia="Calibri"/>
          <w:color w:val="000000"/>
          <w:sz w:val="22"/>
          <w:szCs w:val="22"/>
        </w:rPr>
        <w:t xml:space="preserve"> </w:t>
      </w:r>
      <w:r>
        <w:rPr>
          <w:rFonts w:eastAsia="Calibri"/>
          <w:sz w:val="22"/>
          <w:szCs w:val="22"/>
        </w:rPr>
        <w:t>zapewnia odpowiednią sztywność słupka. (Słupki muszą b</w:t>
      </w:r>
      <w:bookmarkStart w:id="0" w:name="_GoBack"/>
      <w:bookmarkEnd w:id="0"/>
      <w:r>
        <w:rPr>
          <w:rFonts w:eastAsia="Calibri"/>
          <w:sz w:val="22"/>
          <w:szCs w:val="22"/>
        </w:rPr>
        <w:t>yć kompatybilne z  zainstalowanymi  tulejami SCHAPER SPORT)</w:t>
      </w:r>
    </w:p>
    <w:p w:rsidR="00EF1037" w:rsidRDefault="00EF1037" w:rsidP="00E02559">
      <w:pPr>
        <w:pStyle w:val="Tekstpodstawowy"/>
        <w:jc w:val="right"/>
        <w:rPr>
          <w:szCs w:val="24"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345C" w:rsidRDefault="00CC345C">
      <w:r>
        <w:separator/>
      </w:r>
    </w:p>
  </w:endnote>
  <w:endnote w:type="continuationSeparator" w:id="0">
    <w:p w:rsidR="00CC345C" w:rsidRDefault="00CC34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345C" w:rsidRDefault="00CC345C">
      <w:r>
        <w:separator/>
      </w:r>
    </w:p>
  </w:footnote>
  <w:footnote w:type="continuationSeparator" w:id="0">
    <w:p w:rsidR="00CC345C" w:rsidRDefault="00CC34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3A9B" w:rsidRDefault="00733A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3A9B" w:rsidRDefault="00733A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3A9B" w:rsidRDefault="00733A9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345C"/>
    <w:rsid w:val="00057D02"/>
    <w:rsid w:val="000613E0"/>
    <w:rsid w:val="001A571A"/>
    <w:rsid w:val="002B1C74"/>
    <w:rsid w:val="00384EFD"/>
    <w:rsid w:val="004222DA"/>
    <w:rsid w:val="00453E59"/>
    <w:rsid w:val="00460DC4"/>
    <w:rsid w:val="005079A4"/>
    <w:rsid w:val="0055546F"/>
    <w:rsid w:val="005C0930"/>
    <w:rsid w:val="006D4AE5"/>
    <w:rsid w:val="00733A9B"/>
    <w:rsid w:val="007F5283"/>
    <w:rsid w:val="00854803"/>
    <w:rsid w:val="0087224A"/>
    <w:rsid w:val="009149C3"/>
    <w:rsid w:val="00953AA1"/>
    <w:rsid w:val="0095641D"/>
    <w:rsid w:val="009D169F"/>
    <w:rsid w:val="00A73CA7"/>
    <w:rsid w:val="00B26D41"/>
    <w:rsid w:val="00B361A9"/>
    <w:rsid w:val="00C152AE"/>
    <w:rsid w:val="00CB3AD7"/>
    <w:rsid w:val="00CC345C"/>
    <w:rsid w:val="00D1574A"/>
    <w:rsid w:val="00D248D2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D0C4B4E"/>
  <w15:chartTrackingRefBased/>
  <w15:docId w15:val="{E42EC992-19C5-4C11-955F-07FD148A9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216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cp:lastModifiedBy>Renata Kwas-Rogowska</cp:lastModifiedBy>
  <cp:revision>3</cp:revision>
  <cp:lastPrinted>2001-02-10T18:08:00Z</cp:lastPrinted>
  <dcterms:created xsi:type="dcterms:W3CDTF">2023-02-24T10:11:00Z</dcterms:created>
  <dcterms:modified xsi:type="dcterms:W3CDTF">2023-02-24T10:15:00Z</dcterms:modified>
</cp:coreProperties>
</file>