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672" w:rsidRDefault="008B3C6C">
      <w:pPr>
        <w:jc w:val="right"/>
      </w:pPr>
      <w:r>
        <w:rPr>
          <w:b/>
          <w:i/>
          <w:iCs/>
          <w:sz w:val="22"/>
          <w:szCs w:val="22"/>
        </w:rPr>
        <w:tab/>
      </w:r>
      <w:r>
        <w:rPr>
          <w:b/>
          <w:i/>
          <w:iCs/>
          <w:sz w:val="22"/>
          <w:szCs w:val="22"/>
        </w:rPr>
        <w:tab/>
      </w:r>
      <w:r>
        <w:rPr>
          <w:i/>
          <w:sz w:val="22"/>
          <w:szCs w:val="22"/>
        </w:rPr>
        <w:t>Załącznik nr 3  do SWZ</w:t>
      </w:r>
    </w:p>
    <w:p w:rsidR="002F1672" w:rsidRDefault="008B3C6C">
      <w:pPr>
        <w:jc w:val="center"/>
        <w:rPr>
          <w:sz w:val="22"/>
          <w:szCs w:val="22"/>
        </w:rPr>
      </w:pPr>
      <w:r>
        <w:rPr>
          <w:sz w:val="22"/>
          <w:szCs w:val="22"/>
        </w:rPr>
        <w:t>WZÓR</w:t>
      </w:r>
    </w:p>
    <w:p w:rsidR="002F1672" w:rsidRDefault="008B3C6C">
      <w:pPr>
        <w:jc w:val="center"/>
        <w:rPr>
          <w:sz w:val="22"/>
          <w:szCs w:val="22"/>
        </w:rPr>
      </w:pPr>
      <w:r>
        <w:rPr>
          <w:sz w:val="22"/>
          <w:szCs w:val="22"/>
        </w:rPr>
        <w:t>UMOWA NR (...)</w:t>
      </w:r>
    </w:p>
    <w:p w:rsidR="002F1672" w:rsidRDefault="008B3C6C">
      <w:pPr>
        <w:rPr>
          <w:sz w:val="22"/>
          <w:szCs w:val="22"/>
        </w:rPr>
      </w:pPr>
      <w:r>
        <w:rPr>
          <w:sz w:val="22"/>
          <w:szCs w:val="22"/>
        </w:rPr>
        <w:t xml:space="preserve">                    </w:t>
      </w:r>
    </w:p>
    <w:p w:rsidR="002F1672" w:rsidRDefault="008B3C6C">
      <w:r>
        <w:rPr>
          <w:sz w:val="22"/>
          <w:szCs w:val="22"/>
        </w:rPr>
        <w:t>zawarta</w:t>
      </w:r>
      <w:r>
        <w:rPr>
          <w:b/>
          <w:bCs/>
          <w:sz w:val="22"/>
          <w:szCs w:val="22"/>
        </w:rPr>
        <w:t xml:space="preserve"> dnia (...) </w:t>
      </w:r>
      <w:r>
        <w:rPr>
          <w:bCs/>
          <w:sz w:val="22"/>
          <w:szCs w:val="22"/>
        </w:rPr>
        <w:t>w</w:t>
      </w:r>
      <w:r>
        <w:rPr>
          <w:sz w:val="22"/>
          <w:szCs w:val="22"/>
        </w:rPr>
        <w:t xml:space="preserve"> Chorzowie pomiędzy</w:t>
      </w:r>
    </w:p>
    <w:p w:rsidR="002F1672" w:rsidRDefault="008B3C6C">
      <w:pPr>
        <w:spacing w:line="276" w:lineRule="auto"/>
        <w:jc w:val="both"/>
      </w:pPr>
      <w:r>
        <w:rPr>
          <w:bCs/>
          <w:color w:val="000000"/>
          <w:spacing w:val="2"/>
          <w:sz w:val="22"/>
          <w:szCs w:val="22"/>
        </w:rPr>
        <w:t>1.</w:t>
      </w:r>
      <w:r>
        <w:rPr>
          <w:b/>
          <w:bCs/>
          <w:color w:val="000000"/>
          <w:spacing w:val="2"/>
          <w:sz w:val="22"/>
          <w:szCs w:val="22"/>
        </w:rPr>
        <w:t xml:space="preserve"> Szpitalem Specjalistycznym w Chorzowie, z siedzibą w Chorzowie, </w:t>
      </w:r>
      <w:r>
        <w:rPr>
          <w:bCs/>
          <w:color w:val="000000"/>
          <w:spacing w:val="2"/>
          <w:sz w:val="22"/>
          <w:szCs w:val="22"/>
        </w:rPr>
        <w:t xml:space="preserve">przy ul. Zjednoczenia 10, 41-500 Chorzów, wpisanym do Rejestru Stowarzyszeń, innych Organizacji Społecznych </w:t>
      </w:r>
      <w:r>
        <w:rPr>
          <w:bCs/>
          <w:color w:val="000000"/>
          <w:spacing w:val="2"/>
          <w:sz w:val="22"/>
          <w:szCs w:val="22"/>
        </w:rPr>
        <w:br/>
        <w:t xml:space="preserve">i Zawodowych, Fundacji oraz Samodzielnych Publicznych Zakładów Opieki Zdrowotnej prowadzonego przez Sąd Rejonowy Katowice-Wschód w Katowicach Wydział VIII Gospodarczy Krajowego Rejestru Sadowego pod numerem KRS 0000050560, REGON 271503395, </w:t>
      </w:r>
      <w:r>
        <w:rPr>
          <w:bCs/>
          <w:color w:val="000000"/>
          <w:spacing w:val="2"/>
          <w:sz w:val="22"/>
          <w:szCs w:val="22"/>
        </w:rPr>
        <w:br/>
        <w:t>NIP 6272323217,</w:t>
      </w:r>
      <w:r>
        <w:t xml:space="preserve"> </w:t>
      </w:r>
      <w:r>
        <w:rPr>
          <w:bCs/>
          <w:color w:val="000000"/>
          <w:spacing w:val="2"/>
          <w:sz w:val="22"/>
          <w:szCs w:val="22"/>
        </w:rPr>
        <w:t>zwanym w dalszej treści umowy Zamawiającym,</w:t>
      </w:r>
    </w:p>
    <w:p w:rsidR="002F1672" w:rsidRDefault="002F1672">
      <w:pPr>
        <w:spacing w:line="276" w:lineRule="auto"/>
        <w:jc w:val="both"/>
        <w:rPr>
          <w:bCs/>
          <w:color w:val="000000"/>
          <w:spacing w:val="2"/>
          <w:sz w:val="22"/>
          <w:szCs w:val="22"/>
        </w:rPr>
      </w:pPr>
    </w:p>
    <w:p w:rsidR="002F1672" w:rsidRDefault="008B3C6C">
      <w:pPr>
        <w:spacing w:line="276" w:lineRule="auto"/>
        <w:jc w:val="both"/>
        <w:rPr>
          <w:bCs/>
          <w:color w:val="000000"/>
          <w:spacing w:val="2"/>
          <w:sz w:val="22"/>
          <w:szCs w:val="22"/>
        </w:rPr>
      </w:pPr>
      <w:r>
        <w:rPr>
          <w:bCs/>
          <w:color w:val="000000"/>
          <w:spacing w:val="2"/>
          <w:sz w:val="22"/>
          <w:szCs w:val="22"/>
        </w:rPr>
        <w:t>który reprezentuje:</w:t>
      </w:r>
    </w:p>
    <w:p w:rsidR="002F1672" w:rsidRDefault="008B3C6C">
      <w:pPr>
        <w:spacing w:line="276" w:lineRule="auto"/>
        <w:jc w:val="both"/>
        <w:rPr>
          <w:b/>
          <w:bCs/>
          <w:color w:val="000000"/>
          <w:spacing w:val="2"/>
          <w:sz w:val="22"/>
          <w:szCs w:val="22"/>
        </w:rPr>
      </w:pPr>
      <w:r>
        <w:rPr>
          <w:b/>
          <w:bCs/>
          <w:color w:val="000000"/>
          <w:spacing w:val="2"/>
          <w:sz w:val="22"/>
          <w:szCs w:val="22"/>
        </w:rPr>
        <w:t>Tomasz Pawlak - Dyrektor Szpitala,</w:t>
      </w:r>
    </w:p>
    <w:p w:rsidR="002F1672" w:rsidRDefault="002F1672">
      <w:pPr>
        <w:spacing w:line="276" w:lineRule="auto"/>
        <w:jc w:val="both"/>
        <w:rPr>
          <w:b/>
          <w:bCs/>
          <w:color w:val="000000"/>
          <w:spacing w:val="2"/>
          <w:sz w:val="22"/>
          <w:szCs w:val="22"/>
        </w:rPr>
      </w:pPr>
    </w:p>
    <w:p w:rsidR="002F1672" w:rsidRDefault="008B3C6C">
      <w:r>
        <w:rPr>
          <w:sz w:val="22"/>
          <w:szCs w:val="22"/>
        </w:rPr>
        <w:t xml:space="preserve">2. </w:t>
      </w:r>
      <w:r>
        <w:rPr>
          <w:b/>
          <w:bCs/>
          <w:i/>
          <w:sz w:val="22"/>
          <w:szCs w:val="22"/>
        </w:rPr>
        <w:t>(Oznaczenie strony)</w:t>
      </w:r>
    </w:p>
    <w:p w:rsidR="002F1672" w:rsidRDefault="008B3C6C">
      <w:pPr>
        <w:rPr>
          <w:sz w:val="22"/>
          <w:szCs w:val="22"/>
        </w:rPr>
      </w:pPr>
      <w:r>
        <w:rPr>
          <w:sz w:val="22"/>
          <w:szCs w:val="22"/>
        </w:rPr>
        <w:t>zwanym w dalszej treści umowy Wykonawcą,</w:t>
      </w:r>
    </w:p>
    <w:p w:rsidR="002F1672" w:rsidRDefault="008B3C6C">
      <w:pPr>
        <w:rPr>
          <w:sz w:val="22"/>
          <w:szCs w:val="22"/>
        </w:rPr>
      </w:pPr>
      <w:r>
        <w:rPr>
          <w:sz w:val="22"/>
          <w:szCs w:val="22"/>
        </w:rPr>
        <w:t>który reprezentuje : (...)</w:t>
      </w:r>
    </w:p>
    <w:p w:rsidR="002F1672" w:rsidRDefault="008B3C6C">
      <w:pPr>
        <w:tabs>
          <w:tab w:val="right" w:leader="dot" w:pos="3119"/>
        </w:tabs>
        <w:jc w:val="both"/>
        <w:rPr>
          <w:sz w:val="22"/>
          <w:szCs w:val="22"/>
        </w:rPr>
      </w:pPr>
      <w:r>
        <w:rPr>
          <w:sz w:val="22"/>
          <w:szCs w:val="22"/>
        </w:rPr>
        <w:t>łącznie zwanymi dalej Stronami i każda z osobna Stroną.</w:t>
      </w:r>
    </w:p>
    <w:p w:rsidR="002F1672" w:rsidRDefault="002F1672">
      <w:pPr>
        <w:jc w:val="both"/>
        <w:rPr>
          <w:bCs/>
          <w:kern w:val="3"/>
          <w:sz w:val="22"/>
          <w:szCs w:val="22"/>
        </w:rPr>
      </w:pPr>
    </w:p>
    <w:p w:rsidR="002F1672" w:rsidRDefault="008B3C6C">
      <w:pPr>
        <w:widowControl w:val="0"/>
        <w:jc w:val="center"/>
        <w:rPr>
          <w:b/>
          <w:bCs/>
          <w:kern w:val="3"/>
          <w:sz w:val="22"/>
          <w:szCs w:val="22"/>
        </w:rPr>
      </w:pPr>
      <w:r>
        <w:rPr>
          <w:b/>
          <w:bCs/>
          <w:kern w:val="3"/>
          <w:sz w:val="22"/>
          <w:szCs w:val="22"/>
        </w:rPr>
        <w:t>Preambuła</w:t>
      </w:r>
    </w:p>
    <w:p w:rsidR="002F1672" w:rsidRDefault="002F1672">
      <w:pPr>
        <w:widowControl w:val="0"/>
        <w:jc w:val="both"/>
        <w:rPr>
          <w:bCs/>
          <w:kern w:val="3"/>
          <w:sz w:val="22"/>
          <w:szCs w:val="22"/>
        </w:rPr>
      </w:pPr>
    </w:p>
    <w:p w:rsidR="002F1672" w:rsidRDefault="008B3C6C">
      <w:pPr>
        <w:jc w:val="both"/>
      </w:pPr>
      <w:r>
        <w:rPr>
          <w:kern w:val="3"/>
          <w:sz w:val="22"/>
          <w:szCs w:val="22"/>
        </w:rPr>
        <w:t xml:space="preserve">W wyniku przeprowadzonego postępowania o udzielenie zamówienia publicznego pn.: „Usługa odbioru, transportu </w:t>
      </w:r>
      <w:r w:rsidR="00175F01">
        <w:rPr>
          <w:kern w:val="3"/>
          <w:sz w:val="22"/>
          <w:szCs w:val="22"/>
        </w:rPr>
        <w:t>i utylizacji odpadów medycznych”</w:t>
      </w:r>
      <w:r>
        <w:rPr>
          <w:sz w:val="22"/>
          <w:szCs w:val="22"/>
        </w:rPr>
        <w:t xml:space="preserve">, </w:t>
      </w:r>
      <w:r>
        <w:rPr>
          <w:kern w:val="3"/>
          <w:sz w:val="22"/>
          <w:szCs w:val="22"/>
        </w:rPr>
        <w:t xml:space="preserve"> prowadzonego w trybie podstawowym bez negocjacji, na podstawie art. 275 pkt 1 ustawy z dnia 11 września 2019 r. - Prawo zamówień </w:t>
      </w:r>
      <w:r w:rsidR="005E64DA">
        <w:rPr>
          <w:kern w:val="3"/>
          <w:sz w:val="22"/>
          <w:szCs w:val="22"/>
        </w:rPr>
        <w:t>publicznych (</w:t>
      </w:r>
      <w:proofErr w:type="spellStart"/>
      <w:r w:rsidR="005E64DA">
        <w:rPr>
          <w:kern w:val="3"/>
          <w:sz w:val="22"/>
          <w:szCs w:val="22"/>
        </w:rPr>
        <w:t>t.j</w:t>
      </w:r>
      <w:proofErr w:type="spellEnd"/>
      <w:r w:rsidR="005E64DA">
        <w:rPr>
          <w:kern w:val="3"/>
          <w:sz w:val="22"/>
          <w:szCs w:val="22"/>
        </w:rPr>
        <w:t>. Dz. U. z  2023 r. poz. 1605), znak sprawy TP/242</w:t>
      </w:r>
      <w:r>
        <w:rPr>
          <w:kern w:val="3"/>
          <w:sz w:val="22"/>
          <w:szCs w:val="22"/>
        </w:rPr>
        <w:t>/UO/</w:t>
      </w:r>
      <w:r w:rsidR="005E64DA">
        <w:rPr>
          <w:kern w:val="3"/>
          <w:sz w:val="22"/>
          <w:szCs w:val="22"/>
        </w:rPr>
        <w:t>3/24</w:t>
      </w:r>
      <w:r>
        <w:rPr>
          <w:kern w:val="3"/>
          <w:sz w:val="22"/>
          <w:szCs w:val="22"/>
        </w:rPr>
        <w:t>, zostaje zawarta niniejsza umowa [dalej: Umowa].</w:t>
      </w:r>
    </w:p>
    <w:p w:rsidR="002F1672" w:rsidRDefault="008B3C6C">
      <w:pPr>
        <w:widowControl w:val="0"/>
        <w:jc w:val="center"/>
        <w:rPr>
          <w:b/>
          <w:sz w:val="22"/>
          <w:szCs w:val="22"/>
        </w:rPr>
      </w:pPr>
      <w:r>
        <w:rPr>
          <w:b/>
          <w:sz w:val="22"/>
          <w:szCs w:val="22"/>
        </w:rPr>
        <w:t>§ 1</w:t>
      </w:r>
    </w:p>
    <w:p w:rsidR="002F1672" w:rsidRDefault="008B3C6C">
      <w:pPr>
        <w:widowControl w:val="0"/>
        <w:jc w:val="center"/>
        <w:rPr>
          <w:b/>
          <w:sz w:val="22"/>
          <w:szCs w:val="22"/>
        </w:rPr>
      </w:pPr>
      <w:r>
        <w:rPr>
          <w:b/>
          <w:sz w:val="22"/>
          <w:szCs w:val="22"/>
        </w:rPr>
        <w:t>Przedmiot umowy</w:t>
      </w:r>
    </w:p>
    <w:p w:rsidR="002F1672" w:rsidRDefault="002F1672">
      <w:pPr>
        <w:widowControl w:val="0"/>
        <w:jc w:val="center"/>
        <w:rPr>
          <w:b/>
          <w:sz w:val="22"/>
          <w:szCs w:val="22"/>
        </w:rPr>
      </w:pPr>
    </w:p>
    <w:p w:rsidR="002F1672" w:rsidRDefault="008B3C6C">
      <w:pPr>
        <w:numPr>
          <w:ilvl w:val="0"/>
          <w:numId w:val="46"/>
        </w:numPr>
        <w:jc w:val="both"/>
      </w:pPr>
      <w:r>
        <w:rPr>
          <w:sz w:val="22"/>
          <w:szCs w:val="22"/>
        </w:rPr>
        <w:t xml:space="preserve">Wykonawca zobowiązuje się świadczyć na rzecz Zamawiającego usługę polegającą </w:t>
      </w:r>
      <w:r>
        <w:rPr>
          <w:sz w:val="22"/>
          <w:szCs w:val="22"/>
        </w:rPr>
        <w:br/>
        <w:t xml:space="preserve">na </w:t>
      </w:r>
      <w:r>
        <w:rPr>
          <w:kern w:val="3"/>
          <w:sz w:val="22"/>
          <w:szCs w:val="22"/>
        </w:rPr>
        <w:t xml:space="preserve">odbiorze, transporcie i utylizacji odpadów medycznych </w:t>
      </w:r>
      <w:r>
        <w:rPr>
          <w:sz w:val="22"/>
          <w:szCs w:val="22"/>
        </w:rPr>
        <w:t xml:space="preserve"> [zwaną dalej: usługą utylizacji].</w:t>
      </w:r>
    </w:p>
    <w:p w:rsidR="002F1672" w:rsidRPr="00D238C2" w:rsidRDefault="008B3C6C">
      <w:pPr>
        <w:numPr>
          <w:ilvl w:val="0"/>
          <w:numId w:val="46"/>
        </w:numPr>
        <w:suppressAutoHyphens w:val="0"/>
        <w:jc w:val="both"/>
        <w:textAlignment w:val="auto"/>
        <w:rPr>
          <w:sz w:val="22"/>
          <w:szCs w:val="22"/>
        </w:rPr>
      </w:pPr>
      <w:r w:rsidRPr="00D238C2">
        <w:rPr>
          <w:sz w:val="22"/>
          <w:szCs w:val="22"/>
        </w:rPr>
        <w:t>Szczegółowy opis przedmiotu umowy określa załącznik nr 1 do umowy.</w:t>
      </w:r>
    </w:p>
    <w:p w:rsidR="009E23FF" w:rsidRPr="00D238C2" w:rsidRDefault="009E23FF">
      <w:pPr>
        <w:numPr>
          <w:ilvl w:val="0"/>
          <w:numId w:val="46"/>
        </w:numPr>
        <w:suppressAutoHyphens w:val="0"/>
        <w:jc w:val="both"/>
        <w:textAlignment w:val="auto"/>
        <w:rPr>
          <w:sz w:val="22"/>
          <w:szCs w:val="22"/>
        </w:rPr>
      </w:pPr>
      <w:r w:rsidRPr="00D238C2">
        <w:rPr>
          <w:sz w:val="22"/>
          <w:szCs w:val="22"/>
        </w:rPr>
        <w:t xml:space="preserve">Zamawiający zastrzega sobie możliwość zmiany ilości </w:t>
      </w:r>
      <w:r w:rsidR="006F07E1" w:rsidRPr="00D238C2">
        <w:rPr>
          <w:sz w:val="22"/>
          <w:szCs w:val="22"/>
        </w:rPr>
        <w:t xml:space="preserve">kilogramów </w:t>
      </w:r>
      <w:r w:rsidRPr="00D238C2">
        <w:rPr>
          <w:sz w:val="22"/>
          <w:szCs w:val="22"/>
        </w:rPr>
        <w:t>w ramach</w:t>
      </w:r>
      <w:r w:rsidR="006F07E1" w:rsidRPr="00D238C2">
        <w:rPr>
          <w:sz w:val="22"/>
          <w:szCs w:val="22"/>
        </w:rPr>
        <w:t xml:space="preserve"> umowy</w:t>
      </w:r>
      <w:r w:rsidRPr="00D238C2">
        <w:rPr>
          <w:sz w:val="22"/>
          <w:szCs w:val="22"/>
        </w:rPr>
        <w:t xml:space="preserve">, </w:t>
      </w:r>
      <w:r w:rsidR="00D238C2" w:rsidRPr="00D238C2">
        <w:rPr>
          <w:sz w:val="22"/>
          <w:szCs w:val="22"/>
        </w:rPr>
        <w:br/>
      </w:r>
      <w:r w:rsidRPr="00D238C2">
        <w:rPr>
          <w:sz w:val="22"/>
          <w:szCs w:val="22"/>
        </w:rPr>
        <w:t>w zależności od potrzeb, przy czym zmiany te nie mogą spowodować przekroczenia wartości umo</w:t>
      </w:r>
      <w:r w:rsidR="006F07E1" w:rsidRPr="00D238C2">
        <w:rPr>
          <w:sz w:val="22"/>
          <w:szCs w:val="22"/>
        </w:rPr>
        <w:t>wy.</w:t>
      </w:r>
    </w:p>
    <w:p w:rsidR="002F1672" w:rsidRDefault="008B3C6C">
      <w:pPr>
        <w:numPr>
          <w:ilvl w:val="0"/>
          <w:numId w:val="46"/>
        </w:numPr>
        <w:jc w:val="both"/>
        <w:rPr>
          <w:sz w:val="22"/>
          <w:szCs w:val="22"/>
        </w:rPr>
      </w:pPr>
      <w:r>
        <w:rPr>
          <w:sz w:val="22"/>
          <w:szCs w:val="22"/>
        </w:rPr>
        <w:t xml:space="preserve">Wykonawca zobowiązuje się do świadczenia usługi będącej przedmiotem umowy z dołożeniem należytej staranności, uwzględniając zawodowy charakter wykonywanej działalności oraz </w:t>
      </w:r>
      <w:r>
        <w:rPr>
          <w:sz w:val="22"/>
          <w:szCs w:val="22"/>
        </w:rPr>
        <w:br/>
        <w:t>w szczególności mając na uwadze charakter i przeznaczenie świadczonej usługi.</w:t>
      </w:r>
    </w:p>
    <w:p w:rsidR="002F1672" w:rsidRDefault="008B3C6C">
      <w:pPr>
        <w:numPr>
          <w:ilvl w:val="0"/>
          <w:numId w:val="46"/>
        </w:numPr>
        <w:tabs>
          <w:tab w:val="left" w:pos="-12098"/>
        </w:tabs>
        <w:suppressAutoHyphens w:val="0"/>
        <w:jc w:val="both"/>
        <w:textAlignment w:val="auto"/>
      </w:pPr>
      <w:r>
        <w:rPr>
          <w:bCs/>
          <w:sz w:val="22"/>
          <w:szCs w:val="22"/>
        </w:rPr>
        <w:t xml:space="preserve">Zamawiający zastrzega sobie prawo do niezrealizowania umowy w pełnym zakresie, gdy </w:t>
      </w:r>
      <w:r>
        <w:rPr>
          <w:bCs/>
          <w:sz w:val="22"/>
          <w:szCs w:val="22"/>
        </w:rPr>
        <w:br/>
        <w:t xml:space="preserve">wykonanie umowy w pełnym zakresie nie będzie leżało w uzasadnionym interesie </w:t>
      </w:r>
      <w:r>
        <w:rPr>
          <w:bCs/>
          <w:sz w:val="22"/>
          <w:szCs w:val="22"/>
        </w:rPr>
        <w:br/>
        <w:t xml:space="preserve">Zamawiającego, wynikającym z faktycznego zapotrzebowania. Zamawiający gwarantuje </w:t>
      </w:r>
      <w:r>
        <w:rPr>
          <w:bCs/>
          <w:sz w:val="22"/>
          <w:szCs w:val="22"/>
        </w:rPr>
        <w:br/>
        <w:t>Wykonawcy realizację umowy o wartości nie mniejszej niż 70% wartości wskazanej w § 4 ust. 1.</w:t>
      </w:r>
    </w:p>
    <w:p w:rsidR="002F1672" w:rsidRDefault="002F1672">
      <w:pPr>
        <w:ind w:left="360"/>
        <w:jc w:val="both"/>
        <w:rPr>
          <w:sz w:val="22"/>
          <w:szCs w:val="22"/>
        </w:rPr>
      </w:pPr>
    </w:p>
    <w:p w:rsidR="002F1672" w:rsidRDefault="008B3C6C">
      <w:pPr>
        <w:jc w:val="center"/>
        <w:rPr>
          <w:b/>
          <w:bCs/>
          <w:sz w:val="22"/>
          <w:szCs w:val="22"/>
        </w:rPr>
      </w:pPr>
      <w:r>
        <w:rPr>
          <w:b/>
          <w:bCs/>
          <w:sz w:val="22"/>
          <w:szCs w:val="22"/>
        </w:rPr>
        <w:t>§ 2</w:t>
      </w:r>
    </w:p>
    <w:p w:rsidR="002F1672" w:rsidRDefault="008B3C6C">
      <w:pPr>
        <w:jc w:val="center"/>
        <w:rPr>
          <w:b/>
          <w:bCs/>
          <w:sz w:val="22"/>
          <w:szCs w:val="22"/>
        </w:rPr>
      </w:pPr>
      <w:r>
        <w:rPr>
          <w:b/>
          <w:bCs/>
          <w:sz w:val="22"/>
          <w:szCs w:val="22"/>
        </w:rPr>
        <w:t>Termin realizacji</w:t>
      </w:r>
    </w:p>
    <w:p w:rsidR="002F1672" w:rsidRDefault="002F1672">
      <w:pPr>
        <w:jc w:val="center"/>
        <w:rPr>
          <w:b/>
          <w:bCs/>
          <w:sz w:val="22"/>
          <w:szCs w:val="22"/>
        </w:rPr>
      </w:pPr>
    </w:p>
    <w:p w:rsidR="002F1672" w:rsidRDefault="008B3C6C">
      <w:pPr>
        <w:suppressAutoHyphens w:val="0"/>
        <w:jc w:val="both"/>
        <w:textAlignment w:val="auto"/>
      </w:pPr>
      <w:r>
        <w:rPr>
          <w:bCs/>
          <w:sz w:val="22"/>
          <w:szCs w:val="22"/>
        </w:rPr>
        <w:t xml:space="preserve">Umowa zawarta jest na czas oznaczony 12 miesięcy i obowiązuje od dnia (...) do dnia (...) </w:t>
      </w:r>
      <w:r>
        <w:rPr>
          <w:bCs/>
          <w:sz w:val="22"/>
          <w:szCs w:val="22"/>
        </w:rPr>
        <w:br/>
        <w:t xml:space="preserve">(maksymalny termin obowiązywania umowy) lub do czasu zrealizowania przedmiotu umowy, </w:t>
      </w:r>
      <w:r>
        <w:rPr>
          <w:bCs/>
          <w:sz w:val="22"/>
          <w:szCs w:val="22"/>
        </w:rPr>
        <w:br/>
        <w:t xml:space="preserve">o wartości wskazanej § 4 ust. 1, jeżeli okoliczność ta zaistnieje przed maksymalnym terminem </w:t>
      </w:r>
      <w:r>
        <w:rPr>
          <w:bCs/>
          <w:sz w:val="22"/>
          <w:szCs w:val="22"/>
        </w:rPr>
        <w:br/>
        <w:t>obowiązywania umowy.</w:t>
      </w:r>
    </w:p>
    <w:p w:rsidR="002F1672" w:rsidRDefault="008B3C6C">
      <w:pPr>
        <w:pStyle w:val="Standard"/>
        <w:jc w:val="center"/>
        <w:rPr>
          <w:b/>
          <w:bCs/>
          <w:sz w:val="22"/>
          <w:szCs w:val="22"/>
        </w:rPr>
      </w:pPr>
      <w:r>
        <w:rPr>
          <w:b/>
          <w:bCs/>
          <w:sz w:val="22"/>
          <w:szCs w:val="22"/>
        </w:rPr>
        <w:t>§ 3</w:t>
      </w:r>
    </w:p>
    <w:p w:rsidR="002F1672" w:rsidRDefault="008B3C6C">
      <w:pPr>
        <w:pStyle w:val="Standard"/>
        <w:jc w:val="center"/>
        <w:rPr>
          <w:b/>
          <w:bCs/>
          <w:sz w:val="22"/>
          <w:szCs w:val="22"/>
        </w:rPr>
      </w:pPr>
      <w:r>
        <w:rPr>
          <w:b/>
          <w:bCs/>
          <w:sz w:val="22"/>
          <w:szCs w:val="22"/>
        </w:rPr>
        <w:t>Sposób i warunki realizacji</w:t>
      </w:r>
    </w:p>
    <w:p w:rsidR="002F1672" w:rsidRDefault="008B3C6C">
      <w:pPr>
        <w:pStyle w:val="Tekstpodstawowy"/>
        <w:numPr>
          <w:ilvl w:val="0"/>
          <w:numId w:val="47"/>
        </w:numPr>
        <w:spacing w:line="240" w:lineRule="auto"/>
        <w:rPr>
          <w:sz w:val="22"/>
          <w:szCs w:val="22"/>
        </w:rPr>
      </w:pPr>
      <w:r>
        <w:rPr>
          <w:sz w:val="22"/>
          <w:szCs w:val="22"/>
        </w:rPr>
        <w:t>Wykonawca oświadcza, że:</w:t>
      </w:r>
    </w:p>
    <w:p w:rsidR="002F1672" w:rsidRDefault="008B3C6C">
      <w:pPr>
        <w:pStyle w:val="WZORpunkt1stWZOR"/>
        <w:tabs>
          <w:tab w:val="left" w:pos="567"/>
        </w:tabs>
        <w:spacing w:before="0" w:after="0" w:line="240" w:lineRule="auto"/>
        <w:ind w:left="567" w:firstLine="0"/>
        <w:rPr>
          <w:rFonts w:ascii="Times New Roman" w:hAnsi="Times New Roman" w:cs="Times New Roman"/>
          <w:sz w:val="22"/>
          <w:szCs w:val="22"/>
        </w:rPr>
      </w:pPr>
      <w:r>
        <w:rPr>
          <w:rFonts w:ascii="Times New Roman" w:hAnsi="Times New Roman" w:cs="Times New Roman"/>
          <w:sz w:val="22"/>
          <w:szCs w:val="22"/>
        </w:rPr>
        <w:t>1) znajduje się w sytuacji finansowej zapewniającej wykonanie Umowy,</w:t>
      </w:r>
    </w:p>
    <w:p w:rsidR="002F1672" w:rsidRDefault="008B3C6C">
      <w:pPr>
        <w:pStyle w:val="WZORpunkt1stWZOR"/>
        <w:tabs>
          <w:tab w:val="left" w:pos="851"/>
        </w:tabs>
        <w:spacing w:before="0" w:after="0" w:line="240" w:lineRule="auto"/>
        <w:ind w:left="567" w:firstLine="0"/>
        <w:rPr>
          <w:rFonts w:ascii="Times New Roman" w:hAnsi="Times New Roman" w:cs="Times New Roman"/>
          <w:sz w:val="22"/>
          <w:szCs w:val="22"/>
        </w:rPr>
      </w:pPr>
      <w:r>
        <w:rPr>
          <w:rFonts w:ascii="Times New Roman" w:hAnsi="Times New Roman" w:cs="Times New Roman"/>
          <w:sz w:val="22"/>
          <w:szCs w:val="22"/>
        </w:rPr>
        <w:t xml:space="preserve">2) posiada konieczne doświadczenie i uprawnienia  niezbędne do prawidłowego wykonania </w:t>
      </w:r>
      <w:r>
        <w:rPr>
          <w:rFonts w:ascii="Times New Roman" w:hAnsi="Times New Roman" w:cs="Times New Roman"/>
          <w:sz w:val="22"/>
          <w:szCs w:val="22"/>
        </w:rPr>
        <w:lastRenderedPageBreak/>
        <w:t>umowy i zobowiązuje się do wykonania umowy przy zachowaniu najwyższej należytej staranności określonej w art. 355 § 2 ustawy - Kodeks cywilny,</w:t>
      </w:r>
    </w:p>
    <w:p w:rsidR="002F1672" w:rsidRDefault="008B3C6C">
      <w:pPr>
        <w:pStyle w:val="WZORpunkt1stWZOR"/>
        <w:tabs>
          <w:tab w:val="left" w:pos="851"/>
        </w:tabs>
        <w:spacing w:before="0" w:after="0" w:line="240" w:lineRule="auto"/>
        <w:ind w:left="567" w:firstLine="0"/>
        <w:rPr>
          <w:rFonts w:ascii="Times New Roman" w:hAnsi="Times New Roman" w:cs="Times New Roman"/>
          <w:sz w:val="22"/>
          <w:szCs w:val="22"/>
        </w:rPr>
      </w:pPr>
      <w:r>
        <w:rPr>
          <w:rFonts w:ascii="Times New Roman" w:hAnsi="Times New Roman" w:cs="Times New Roman"/>
          <w:sz w:val="22"/>
          <w:szCs w:val="22"/>
        </w:rPr>
        <w:t>3)  zrealizuje postanowienia niniejszej umowy zgodnie ze złożoną ofertą, oraz  treścią specyfikacji warunków zamówienia.</w:t>
      </w:r>
    </w:p>
    <w:p w:rsidR="002F1672" w:rsidRDefault="008B3C6C">
      <w:pPr>
        <w:pStyle w:val="WZORpunkt1stWZOR"/>
        <w:spacing w:before="0" w:after="0" w:line="240" w:lineRule="auto"/>
      </w:pPr>
      <w:r>
        <w:rPr>
          <w:rFonts w:ascii="Times New Roman" w:hAnsi="Times New Roman" w:cs="Times New Roman"/>
          <w:sz w:val="22"/>
          <w:szCs w:val="22"/>
        </w:rPr>
        <w:t xml:space="preserve">2. Wywozy będą się odbywały </w:t>
      </w:r>
      <w:r w:rsidRPr="00DF4639">
        <w:rPr>
          <w:rFonts w:ascii="Times New Roman" w:hAnsi="Times New Roman" w:cs="Times New Roman"/>
          <w:b/>
          <w:sz w:val="22"/>
          <w:szCs w:val="22"/>
        </w:rPr>
        <w:t>trzy razy w tygodniu</w:t>
      </w:r>
      <w:r>
        <w:rPr>
          <w:rFonts w:ascii="Times New Roman" w:hAnsi="Times New Roman" w:cs="Times New Roman"/>
          <w:sz w:val="22"/>
          <w:szCs w:val="22"/>
        </w:rPr>
        <w:t xml:space="preserve"> (poniedziałek, środa i piątek) oraz awaryjnie na wezwanie telefoniczne ( nr tel.……………….) - maksymalnie 12 razy w okresie tr</w:t>
      </w:r>
      <w:r w:rsidR="001F7976">
        <w:rPr>
          <w:rFonts w:ascii="Times New Roman" w:hAnsi="Times New Roman" w:cs="Times New Roman"/>
          <w:sz w:val="22"/>
          <w:szCs w:val="22"/>
        </w:rPr>
        <w:t xml:space="preserve">wania umowy, w godzinach </w:t>
      </w:r>
      <w:r w:rsidR="001F7976" w:rsidRPr="00DF4639">
        <w:rPr>
          <w:rFonts w:ascii="Times New Roman" w:hAnsi="Times New Roman" w:cs="Times New Roman"/>
          <w:b/>
          <w:sz w:val="22"/>
          <w:szCs w:val="22"/>
        </w:rPr>
        <w:t>od 07:00 do 09</w:t>
      </w:r>
      <w:r w:rsidRPr="00DF4639">
        <w:rPr>
          <w:rFonts w:ascii="Times New Roman" w:hAnsi="Times New Roman" w:cs="Times New Roman"/>
          <w:b/>
          <w:sz w:val="22"/>
          <w:szCs w:val="22"/>
        </w:rPr>
        <w:t>:00</w:t>
      </w:r>
      <w:r>
        <w:rPr>
          <w:rFonts w:ascii="Times New Roman" w:hAnsi="Times New Roman" w:cs="Times New Roman"/>
          <w:sz w:val="22"/>
          <w:szCs w:val="22"/>
        </w:rPr>
        <w:t xml:space="preserve">. </w:t>
      </w:r>
      <w:r>
        <w:rPr>
          <w:color w:val="auto"/>
          <w:sz w:val="22"/>
          <w:szCs w:val="22"/>
        </w:rPr>
        <w:t>Dodatkowe wywozy awaryjne na wezwanie telefoniczne rozliczane będą zgodnie z cenami umownymi.</w:t>
      </w:r>
    </w:p>
    <w:p w:rsidR="002F1672" w:rsidRDefault="008B3C6C">
      <w:pPr>
        <w:pStyle w:val="WZORpunkt1stWZOR"/>
        <w:spacing w:before="0" w:after="0" w:line="240" w:lineRule="auto"/>
      </w:pPr>
      <w:r>
        <w:rPr>
          <w:rFonts w:ascii="Times New Roman" w:hAnsi="Times New Roman" w:cs="Times New Roman"/>
          <w:color w:val="auto"/>
          <w:sz w:val="22"/>
          <w:szCs w:val="22"/>
        </w:rPr>
        <w:t>3. Wykonawca zobowiązuje się do odbioru odpadów na wezwanie awaryjne  w czasie: ………</w:t>
      </w:r>
      <w:r>
        <w:rPr>
          <w:rFonts w:ascii="Times New Roman" w:hAnsi="Times New Roman" w:cs="Times New Roman"/>
          <w:bCs/>
          <w:color w:val="auto"/>
          <w:sz w:val="22"/>
          <w:szCs w:val="22"/>
        </w:rPr>
        <w:t>godz.,</w:t>
      </w:r>
      <w:r>
        <w:rPr>
          <w:rFonts w:ascii="Times New Roman" w:hAnsi="Times New Roman" w:cs="Times New Roman"/>
          <w:color w:val="auto"/>
          <w:sz w:val="22"/>
          <w:szCs w:val="22"/>
        </w:rPr>
        <w:t xml:space="preserve"> licząc od momentu otrzymania zgłoszenia.</w:t>
      </w:r>
    </w:p>
    <w:p w:rsidR="002F1672" w:rsidRDefault="008B3C6C">
      <w:pPr>
        <w:pStyle w:val="WZORpunkt1stWZOR"/>
        <w:spacing w:before="0" w:after="0" w:line="240" w:lineRule="auto"/>
      </w:pPr>
      <w:r>
        <w:rPr>
          <w:rFonts w:ascii="Times New Roman" w:hAnsi="Times New Roman" w:cs="Times New Roman"/>
          <w:sz w:val="22"/>
          <w:szCs w:val="22"/>
        </w:rPr>
        <w:t>4.</w:t>
      </w:r>
      <w:r>
        <w:rPr>
          <w:rFonts w:ascii="Times New Roman" w:hAnsi="Times New Roman" w:cs="Times New Roman"/>
          <w:color w:val="FF0000"/>
          <w:sz w:val="22"/>
          <w:szCs w:val="22"/>
        </w:rPr>
        <w:t xml:space="preserve"> </w:t>
      </w:r>
      <w:r>
        <w:rPr>
          <w:rFonts w:ascii="Times New Roman" w:hAnsi="Times New Roman" w:cs="Times New Roman"/>
          <w:sz w:val="22"/>
          <w:szCs w:val="22"/>
          <w:shd w:val="clear" w:color="auto" w:fill="FFFFFF"/>
        </w:rPr>
        <w:t xml:space="preserve">Wykonawca dostarczy Zamawiającemu pojemniki 1100 litrów w ilości 6 </w:t>
      </w:r>
      <w:r>
        <w:rPr>
          <w:rFonts w:ascii="Times New Roman" w:hAnsi="Times New Roman" w:cs="Times New Roman"/>
          <w:color w:val="auto"/>
          <w:sz w:val="22"/>
          <w:szCs w:val="22"/>
          <w:shd w:val="clear" w:color="auto" w:fill="FFFFFF"/>
        </w:rPr>
        <w:t>sztuk oraz 240l w ilości 4 sztuk.</w:t>
      </w:r>
    </w:p>
    <w:p w:rsidR="002F1672" w:rsidRDefault="008B3C6C">
      <w:pPr>
        <w:pStyle w:val="WZORpunkt1stWZOR"/>
        <w:spacing w:before="0" w:after="0" w:line="240" w:lineRule="auto"/>
      </w:pPr>
      <w:r>
        <w:rPr>
          <w:rFonts w:ascii="Times New Roman" w:hAnsi="Times New Roman" w:cs="Times New Roman"/>
          <w:sz w:val="22"/>
          <w:szCs w:val="22"/>
          <w:shd w:val="clear" w:color="auto" w:fill="FFFFFF"/>
        </w:rPr>
        <w:t xml:space="preserve">5. Pojemniki przy każdym odbiorze </w:t>
      </w:r>
      <w:r>
        <w:rPr>
          <w:rFonts w:ascii="Times New Roman" w:hAnsi="Times New Roman" w:cs="Times New Roman"/>
          <w:color w:val="auto"/>
          <w:sz w:val="22"/>
          <w:szCs w:val="22"/>
          <w:shd w:val="clear" w:color="auto" w:fill="FFFFFF"/>
        </w:rPr>
        <w:t xml:space="preserve">bezwzględnie zostaną wymienione na puste - czyste </w:t>
      </w:r>
      <w:r>
        <w:rPr>
          <w:rFonts w:ascii="Times New Roman" w:hAnsi="Times New Roman" w:cs="Times New Roman"/>
          <w:color w:val="auto"/>
          <w:sz w:val="22"/>
          <w:szCs w:val="22"/>
          <w:shd w:val="clear" w:color="auto" w:fill="FFFFFF"/>
        </w:rPr>
        <w:br/>
        <w:t>i zdezynfekowane bez uszkodzeń technicznych.</w:t>
      </w:r>
    </w:p>
    <w:p w:rsidR="002F1672" w:rsidRDefault="008B3C6C">
      <w:pPr>
        <w:pStyle w:val="WZORpunkt1stWZOR"/>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6. Wykonawca będzie odbierał od Zamawiającego odpady transportem własnym na własny koszt </w:t>
      </w:r>
      <w:r>
        <w:rPr>
          <w:rFonts w:ascii="Times New Roman" w:hAnsi="Times New Roman" w:cs="Times New Roman"/>
          <w:sz w:val="22"/>
          <w:szCs w:val="22"/>
        </w:rPr>
        <w:br/>
        <w:t>i ryzyko, z załadunkiem i rozładunkiem własnymi siłami.</w:t>
      </w:r>
    </w:p>
    <w:p w:rsidR="002F1672" w:rsidRDefault="008B3C6C">
      <w:pPr>
        <w:pStyle w:val="WZORpunkt1stWZOR"/>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7. Odpady będą ważone przy każdym odbiorze w obecności pracownika Zamawiającego </w:t>
      </w:r>
      <w:r>
        <w:rPr>
          <w:rFonts w:ascii="Times New Roman" w:hAnsi="Times New Roman" w:cs="Times New Roman"/>
          <w:sz w:val="22"/>
          <w:szCs w:val="22"/>
        </w:rPr>
        <w:br/>
        <w:t>na legalizowanej wadze Zamawiającego.</w:t>
      </w:r>
    </w:p>
    <w:p w:rsidR="002F1672" w:rsidRDefault="008B3C6C">
      <w:pPr>
        <w:pStyle w:val="WZORpunkt1stWZOR"/>
        <w:spacing w:before="0" w:after="0" w:line="240" w:lineRule="auto"/>
      </w:pPr>
      <w:r>
        <w:rPr>
          <w:rFonts w:ascii="Times New Roman" w:hAnsi="Times New Roman" w:cs="Times New Roman"/>
          <w:sz w:val="22"/>
          <w:szCs w:val="22"/>
        </w:rPr>
        <w:t>8.</w:t>
      </w:r>
      <w:r>
        <w:rPr>
          <w:rFonts w:ascii="Times New Roman" w:hAnsi="Times New Roman" w:cs="Times New Roman"/>
          <w:sz w:val="22"/>
          <w:szCs w:val="22"/>
          <w:shd w:val="clear" w:color="auto" w:fill="FFFFFF"/>
        </w:rPr>
        <w:t xml:space="preserve"> Ważenie odbieranych odpadów nastąpi przed załadunkiem na środki transportu </w:t>
      </w:r>
      <w:r>
        <w:rPr>
          <w:rFonts w:ascii="Times New Roman" w:hAnsi="Times New Roman" w:cs="Times New Roman"/>
          <w:sz w:val="22"/>
          <w:szCs w:val="22"/>
          <w:shd w:val="clear" w:color="auto" w:fill="FFFFFF"/>
        </w:rPr>
        <w:br/>
        <w:t>w miejscu ich gromadzenia. Ilość odbieranych odpadów</w:t>
      </w:r>
      <w:r>
        <w:rPr>
          <w:rFonts w:ascii="Times New Roman" w:hAnsi="Times New Roman" w:cs="Times New Roman"/>
          <w:color w:val="auto"/>
          <w:sz w:val="22"/>
          <w:szCs w:val="22"/>
          <w:shd w:val="clear" w:color="auto" w:fill="FFFFFF"/>
        </w:rPr>
        <w:t xml:space="preserve">, zgodnie z ich wagą  </w:t>
      </w:r>
      <w:r>
        <w:rPr>
          <w:rFonts w:ascii="Times New Roman" w:hAnsi="Times New Roman" w:cs="Times New Roman"/>
          <w:sz w:val="22"/>
          <w:szCs w:val="22"/>
          <w:shd w:val="clear" w:color="auto" w:fill="FFFFFF"/>
        </w:rPr>
        <w:t>będzie potwierdzona podpisem przez osoby upoważnione przez Zamawiającego i Wykonawcę.</w:t>
      </w:r>
    </w:p>
    <w:p w:rsidR="002F1672" w:rsidRDefault="008B3C6C">
      <w:pPr>
        <w:pStyle w:val="WZORpunkt1stWZOR"/>
        <w:spacing w:before="0" w:after="0" w:line="240" w:lineRule="auto"/>
      </w:pPr>
      <w:r>
        <w:rPr>
          <w:rFonts w:ascii="Times New Roman" w:hAnsi="Times New Roman" w:cs="Times New Roman"/>
          <w:sz w:val="22"/>
          <w:szCs w:val="22"/>
        </w:rPr>
        <w:t>9. Dowodem odbioru odpadów niebezpiecznych przez Wykonawcę jest każdorazowo sporządzona obowiązująca karta przekazania odpadów, którą Zamawiający wygeneruje w elektronicznym module ewidencji BDO karty KPO, dostawom  będzie im towarzyszył</w:t>
      </w:r>
      <w:r>
        <w:rPr>
          <w:rFonts w:ascii="Times New Roman" w:hAnsi="Times New Roman" w:cs="Times New Roman"/>
          <w:sz w:val="22"/>
          <w:szCs w:val="22"/>
          <w:u w:val="single"/>
          <w:lang w:val="fr-FR"/>
        </w:rPr>
        <w:t xml:space="preserve"> wydruk</w:t>
      </w:r>
      <w:r>
        <w:rPr>
          <w:rFonts w:ascii="Times New Roman" w:hAnsi="Times New Roman" w:cs="Times New Roman"/>
          <w:sz w:val="22"/>
          <w:szCs w:val="22"/>
          <w:lang w:val="fr-FR"/>
        </w:rPr>
        <w:t xml:space="preserve"> </w:t>
      </w:r>
      <w:r>
        <w:rPr>
          <w:rFonts w:ascii="Times New Roman" w:hAnsi="Times New Roman" w:cs="Times New Roman"/>
          <w:i/>
          <w:iCs/>
          <w:sz w:val="22"/>
          <w:szCs w:val="22"/>
          <w:lang w:val="fr-FR"/>
        </w:rPr>
        <w:t>Potwierdzenia wystawienia karty przekazania odpadów w systemie BDO.</w:t>
      </w:r>
    </w:p>
    <w:p w:rsidR="002F1672" w:rsidRPr="005E64DA" w:rsidRDefault="008B3C6C">
      <w:pPr>
        <w:pStyle w:val="WZORpunkt1stWZOR"/>
        <w:spacing w:before="0" w:after="0" w:line="240" w:lineRule="auto"/>
        <w:rPr>
          <w:rFonts w:ascii="Times New Roman" w:hAnsi="Times New Roman" w:cs="Times New Roman"/>
          <w:color w:val="auto"/>
        </w:rPr>
      </w:pPr>
      <w:r>
        <w:rPr>
          <w:rFonts w:ascii="Times New Roman" w:hAnsi="Times New Roman" w:cs="Times New Roman"/>
          <w:iCs/>
          <w:sz w:val="22"/>
          <w:szCs w:val="22"/>
          <w:lang w:val="fr-FR"/>
        </w:rPr>
        <w:t>10.</w:t>
      </w:r>
      <w:r>
        <w:rPr>
          <w:rFonts w:ascii="Times New Roman" w:hAnsi="Times New Roman" w:cs="Times New Roman"/>
          <w:i/>
          <w:iCs/>
          <w:sz w:val="22"/>
          <w:szCs w:val="22"/>
          <w:lang w:val="fr-FR"/>
        </w:rPr>
        <w:t xml:space="preserve"> </w:t>
      </w:r>
      <w:r>
        <w:rPr>
          <w:sz w:val="22"/>
          <w:szCs w:val="22"/>
        </w:rPr>
        <w:t xml:space="preserve">Zamawiający </w:t>
      </w:r>
      <w:r w:rsidRPr="005E64DA">
        <w:rPr>
          <w:rFonts w:ascii="Times New Roman" w:hAnsi="Times New Roman" w:cs="Times New Roman"/>
          <w:color w:val="auto"/>
          <w:sz w:val="22"/>
          <w:szCs w:val="22"/>
        </w:rPr>
        <w:t>stworzy niezbędne warunki organizacyjne umożliwiające dostęp pracownikom</w:t>
      </w:r>
      <w:r w:rsidRPr="005E64DA">
        <w:rPr>
          <w:rFonts w:ascii="Times New Roman" w:hAnsi="Times New Roman" w:cs="Times New Roman"/>
          <w:color w:val="auto"/>
          <w:sz w:val="22"/>
          <w:szCs w:val="22"/>
        </w:rPr>
        <w:br/>
        <w:t>Wykonawcy do pomieszczeń Zamawiającego – w zakresie niezbędnym do wykonania niniejszej</w:t>
      </w:r>
      <w:r w:rsidRPr="005E64DA">
        <w:rPr>
          <w:rFonts w:ascii="Times New Roman" w:hAnsi="Times New Roman" w:cs="Times New Roman"/>
          <w:color w:val="auto"/>
          <w:sz w:val="22"/>
          <w:szCs w:val="22"/>
        </w:rPr>
        <w:br/>
        <w:t xml:space="preserve"> umowy.</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11. Usługa będzie wykonywana zgodnie z obowiązującymi przepisami, w szczególności :</w:t>
      </w:r>
    </w:p>
    <w:p w:rsidR="002F1672" w:rsidRPr="005E64DA" w:rsidRDefault="008B3C6C">
      <w:pPr>
        <w:pStyle w:val="WZORpunkt1stWZOR"/>
        <w:spacing w:before="0" w:after="0" w:line="240" w:lineRule="auto"/>
        <w:rPr>
          <w:rFonts w:ascii="Times New Roman" w:hAnsi="Times New Roman" w:cs="Times New Roman"/>
          <w:color w:val="auto"/>
        </w:rPr>
      </w:pPr>
      <w:r w:rsidRPr="005E64DA">
        <w:rPr>
          <w:rFonts w:ascii="Times New Roman" w:hAnsi="Times New Roman" w:cs="Times New Roman"/>
          <w:color w:val="auto"/>
          <w:sz w:val="22"/>
          <w:szCs w:val="22"/>
        </w:rPr>
        <w:t xml:space="preserve">      - Ustawą o odpadach z dnia 14 grudnia 2012 r.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z 202</w:t>
      </w:r>
      <w:r w:rsidR="002D7963">
        <w:rPr>
          <w:rFonts w:ascii="Times New Roman" w:hAnsi="Times New Roman" w:cs="Times New Roman"/>
          <w:color w:val="auto"/>
          <w:sz w:val="22"/>
          <w:szCs w:val="22"/>
        </w:rPr>
        <w:t>3 r. poz. 1587</w:t>
      </w:r>
      <w:r w:rsidRPr="005E64DA">
        <w:rPr>
          <w:rFonts w:ascii="Times New Roman" w:hAnsi="Times New Roman" w:cs="Times New Roman"/>
          <w:color w:val="auto"/>
          <w:sz w:val="22"/>
          <w:szCs w:val="22"/>
        </w:rPr>
        <w:t>),</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ab/>
        <w:t>- Ustawą o przewozie towarów niebezpiecznych z dnia 19 sierpnia 2011 r.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z 2022 r. poz. 2147),</w:t>
      </w:r>
    </w:p>
    <w:p w:rsidR="002F1672" w:rsidRPr="005E64DA" w:rsidRDefault="008B3C6C">
      <w:pPr>
        <w:pStyle w:val="WZORpunkt1stWZOR"/>
        <w:spacing w:before="0" w:after="0" w:line="240" w:lineRule="auto"/>
        <w:rPr>
          <w:rFonts w:ascii="Times New Roman" w:hAnsi="Times New Roman" w:cs="Times New Roman"/>
          <w:color w:val="auto"/>
        </w:rPr>
      </w:pPr>
      <w:r w:rsidRPr="005E64DA">
        <w:rPr>
          <w:rFonts w:ascii="Times New Roman" w:hAnsi="Times New Roman" w:cs="Times New Roman"/>
          <w:color w:val="auto"/>
          <w:sz w:val="22"/>
          <w:szCs w:val="22"/>
        </w:rPr>
        <w:tab/>
        <w:t>-  Ustawą z dnia 27 kwietnia 2001 r. Prawo ochron</w:t>
      </w:r>
      <w:r w:rsidR="00D23871">
        <w:rPr>
          <w:rFonts w:ascii="Times New Roman" w:hAnsi="Times New Roman" w:cs="Times New Roman"/>
          <w:color w:val="auto"/>
          <w:sz w:val="22"/>
          <w:szCs w:val="22"/>
        </w:rPr>
        <w:t>y środowiska (</w:t>
      </w:r>
      <w:proofErr w:type="spellStart"/>
      <w:r w:rsidR="00D23871">
        <w:rPr>
          <w:rFonts w:ascii="Times New Roman" w:hAnsi="Times New Roman" w:cs="Times New Roman"/>
          <w:color w:val="auto"/>
          <w:sz w:val="22"/>
          <w:szCs w:val="22"/>
        </w:rPr>
        <w:t>t.j</w:t>
      </w:r>
      <w:proofErr w:type="spellEnd"/>
      <w:r w:rsidR="00D23871">
        <w:rPr>
          <w:rFonts w:ascii="Times New Roman" w:hAnsi="Times New Roman" w:cs="Times New Roman"/>
          <w:color w:val="auto"/>
          <w:sz w:val="22"/>
          <w:szCs w:val="22"/>
        </w:rPr>
        <w:t>. Dz. U. z 2024 r. poz. 54</w:t>
      </w:r>
      <w:r w:rsidRPr="005E64DA">
        <w:rPr>
          <w:rFonts w:ascii="Times New Roman" w:hAnsi="Times New Roman" w:cs="Times New Roman"/>
          <w:color w:val="auto"/>
          <w:sz w:val="22"/>
          <w:szCs w:val="22"/>
        </w:rPr>
        <w:t>),</w:t>
      </w:r>
    </w:p>
    <w:p w:rsidR="002F1672" w:rsidRPr="005E64DA" w:rsidRDefault="008B3C6C">
      <w:pPr>
        <w:pStyle w:val="WZORpunkt1stWZOR"/>
        <w:spacing w:before="0" w:after="0" w:line="240" w:lineRule="auto"/>
        <w:rPr>
          <w:rFonts w:ascii="Times New Roman" w:hAnsi="Times New Roman" w:cs="Times New Roman"/>
          <w:color w:val="auto"/>
        </w:rPr>
      </w:pPr>
      <w:r w:rsidRPr="005E64DA">
        <w:rPr>
          <w:rFonts w:ascii="Times New Roman" w:hAnsi="Times New Roman" w:cs="Times New Roman"/>
          <w:color w:val="auto"/>
          <w:sz w:val="22"/>
          <w:szCs w:val="22"/>
        </w:rPr>
        <w:tab/>
        <w:t>- Ustawą z dnia  5 grudnia 2008 r. o zapobieganiu oraz zwalczaniu zakażeń i chorób zakaź</w:t>
      </w:r>
      <w:r w:rsidR="009E3392">
        <w:rPr>
          <w:rFonts w:ascii="Times New Roman" w:hAnsi="Times New Roman" w:cs="Times New Roman"/>
          <w:color w:val="auto"/>
          <w:sz w:val="22"/>
          <w:szCs w:val="22"/>
        </w:rPr>
        <w:t xml:space="preserve">nych </w:t>
      </w:r>
      <w:r w:rsidR="009E3392">
        <w:rPr>
          <w:rFonts w:ascii="Times New Roman" w:hAnsi="Times New Roman" w:cs="Times New Roman"/>
          <w:color w:val="auto"/>
          <w:sz w:val="22"/>
          <w:szCs w:val="22"/>
        </w:rPr>
        <w:br/>
        <w:t>u ludzi (tj. Dz. U. z 2023</w:t>
      </w:r>
      <w:r w:rsidRPr="005E64DA">
        <w:rPr>
          <w:rFonts w:ascii="Times New Roman" w:hAnsi="Times New Roman" w:cs="Times New Roman"/>
          <w:color w:val="auto"/>
          <w:sz w:val="22"/>
          <w:szCs w:val="22"/>
        </w:rPr>
        <w:t xml:space="preserve"> r.</w:t>
      </w:r>
      <w:r w:rsidR="009E3392">
        <w:rPr>
          <w:rFonts w:ascii="Times New Roman" w:hAnsi="Times New Roman" w:cs="Times New Roman"/>
          <w:color w:val="auto"/>
          <w:sz w:val="22"/>
          <w:szCs w:val="22"/>
        </w:rPr>
        <w:t xml:space="preserve">  poz. 1284</w:t>
      </w:r>
      <w:r w:rsidRPr="005E64DA">
        <w:rPr>
          <w:rFonts w:ascii="Times New Roman" w:hAnsi="Times New Roman" w:cs="Times New Roman"/>
          <w:color w:val="auto"/>
          <w:sz w:val="22"/>
          <w:szCs w:val="22"/>
        </w:rPr>
        <w:t>),</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ab/>
        <w:t>- Rozporządzeniem Ministra Zdrowia z dnia 5 października 2017 r. w sprawie szczegółowego postępowania z odpadami medycznymi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2017 r.  poz.1975),</w:t>
      </w:r>
    </w:p>
    <w:p w:rsidR="002F1672" w:rsidRPr="005E64DA" w:rsidRDefault="008B3C6C">
      <w:pPr>
        <w:pStyle w:val="WZORpunkt1stWZOR"/>
        <w:spacing w:before="0" w:after="0" w:line="240" w:lineRule="auto"/>
        <w:rPr>
          <w:rFonts w:ascii="Times New Roman" w:hAnsi="Times New Roman" w:cs="Times New Roman"/>
          <w:color w:val="auto"/>
          <w:sz w:val="22"/>
          <w:szCs w:val="22"/>
        </w:rPr>
      </w:pPr>
      <w:r w:rsidRPr="005E64DA">
        <w:rPr>
          <w:rFonts w:ascii="Times New Roman" w:hAnsi="Times New Roman" w:cs="Times New Roman"/>
          <w:color w:val="auto"/>
          <w:sz w:val="22"/>
          <w:szCs w:val="22"/>
        </w:rPr>
        <w:tab/>
        <w:t>- Rozporządzeniem Ministra Klimatu z dnia 2 stycznia 2020 r. w sprawie katalogu odpadów</w:t>
      </w:r>
      <w:r w:rsidRPr="005E64DA">
        <w:rPr>
          <w:rFonts w:ascii="Times New Roman" w:hAnsi="Times New Roman" w:cs="Times New Roman"/>
          <w:color w:val="auto"/>
          <w:sz w:val="22"/>
          <w:szCs w:val="22"/>
        </w:rPr>
        <w:br/>
        <w:t xml:space="preserve"> (</w:t>
      </w:r>
      <w:proofErr w:type="spellStart"/>
      <w:r w:rsidRPr="005E64DA">
        <w:rPr>
          <w:rFonts w:ascii="Times New Roman" w:hAnsi="Times New Roman" w:cs="Times New Roman"/>
          <w:color w:val="auto"/>
          <w:sz w:val="22"/>
          <w:szCs w:val="22"/>
        </w:rPr>
        <w:t>t.j</w:t>
      </w:r>
      <w:proofErr w:type="spellEnd"/>
      <w:r w:rsidRPr="005E64DA">
        <w:rPr>
          <w:rFonts w:ascii="Times New Roman" w:hAnsi="Times New Roman" w:cs="Times New Roman"/>
          <w:color w:val="auto"/>
          <w:sz w:val="22"/>
          <w:szCs w:val="22"/>
        </w:rPr>
        <w:t>. Dz. U. z 2020 r., poz.10).</w:t>
      </w:r>
    </w:p>
    <w:p w:rsidR="002F1672" w:rsidRDefault="008B3C6C">
      <w:pPr>
        <w:pStyle w:val="Standard"/>
      </w:pPr>
      <w:r w:rsidRPr="005E64DA">
        <w:rPr>
          <w:iCs/>
          <w:sz w:val="22"/>
          <w:szCs w:val="22"/>
          <w:lang w:val="fr-FR"/>
        </w:rPr>
        <w:t xml:space="preserve">12. Wykonawca </w:t>
      </w:r>
      <w:r w:rsidRPr="005E64DA">
        <w:rPr>
          <w:sz w:val="22"/>
          <w:szCs w:val="22"/>
        </w:rPr>
        <w:t xml:space="preserve">ponosi odpowiedzialność za odpady </w:t>
      </w:r>
      <w:r>
        <w:rPr>
          <w:sz w:val="22"/>
          <w:szCs w:val="22"/>
        </w:rPr>
        <w:t>z chwilą ich przejęcia.</w:t>
      </w:r>
    </w:p>
    <w:p w:rsidR="002F1672" w:rsidRDefault="008B3C6C">
      <w:pPr>
        <w:pStyle w:val="Standard"/>
        <w:ind w:left="340" w:hanging="340"/>
        <w:jc w:val="both"/>
      </w:pPr>
      <w:r>
        <w:rPr>
          <w:sz w:val="22"/>
          <w:szCs w:val="22"/>
        </w:rPr>
        <w:t>13. Wykonawca będzie świadczył usługę  z uwzględnieniem art. 20 ustawy z dnia 14 grudnia 2012 r.</w:t>
      </w:r>
      <w:r w:rsidR="00F0450B">
        <w:rPr>
          <w:sz w:val="22"/>
          <w:szCs w:val="22"/>
        </w:rPr>
        <w:t xml:space="preserve"> </w:t>
      </w:r>
      <w:r w:rsidR="00F0450B">
        <w:rPr>
          <w:sz w:val="22"/>
          <w:szCs w:val="22"/>
        </w:rPr>
        <w:br/>
        <w:t>o odpadach (</w:t>
      </w:r>
      <w:proofErr w:type="spellStart"/>
      <w:r w:rsidR="00F0450B">
        <w:rPr>
          <w:sz w:val="22"/>
          <w:szCs w:val="22"/>
        </w:rPr>
        <w:t>t.j</w:t>
      </w:r>
      <w:proofErr w:type="spellEnd"/>
      <w:r w:rsidR="00F0450B">
        <w:rPr>
          <w:sz w:val="22"/>
          <w:szCs w:val="22"/>
        </w:rPr>
        <w:t>. Dz. U. z 2023 r. poz. 1587</w:t>
      </w:r>
      <w:r>
        <w:rPr>
          <w:sz w:val="22"/>
          <w:szCs w:val="22"/>
        </w:rPr>
        <w:t xml:space="preserve">), który definiuje "zasadę bliskości". Zgodnie z zasadą bliskości zakazuje się poddawania unieszkodliwianiu zakaźnych odpadów medycznych </w:t>
      </w:r>
      <w:r>
        <w:rPr>
          <w:sz w:val="22"/>
          <w:szCs w:val="22"/>
        </w:rPr>
        <w:br/>
        <w:t>i zakaźnych odpadów weterynaryjnych poza obszarem województwa, na terenie, którego zostały wytworzone. Dopuszcza się unieszkodliwienie zakaźnych odpadów medycznych i zakaźnych odpadów weterynaryjnych na obszarze województwa innego niż to, na którym zostały wytworzone, w najbliżej położonej instalacji, w przypadku braku instalacji do unieszkodliwiania tych odpadów na obszarze danego województwa lub, gdy istniejące instalacje nie mają wolnych mocy przerobowych.</w:t>
      </w:r>
    </w:p>
    <w:p w:rsidR="002F1672" w:rsidRPr="005E64DA" w:rsidRDefault="008B3C6C">
      <w:pPr>
        <w:pStyle w:val="Standard"/>
        <w:ind w:left="340" w:hanging="340"/>
        <w:jc w:val="both"/>
        <w:rPr>
          <w:sz w:val="22"/>
          <w:szCs w:val="22"/>
        </w:rPr>
      </w:pPr>
      <w:r>
        <w:rPr>
          <w:sz w:val="22"/>
          <w:szCs w:val="22"/>
        </w:rPr>
        <w:t xml:space="preserve">14. Wykonawca oświadcza, że w zakresie świadczonej usługi ponosić będzie samodzielnie odpowiedzialność przed organami uprawnionymi do kontroli prawidłowości odbioru, transportu </w:t>
      </w:r>
      <w:r>
        <w:rPr>
          <w:sz w:val="22"/>
          <w:szCs w:val="22"/>
        </w:rPr>
        <w:br/>
        <w:t xml:space="preserve">i unieszkodliwiania odpadów oraz jednocześnie zobowiązuje się do wykonywania wydanych przez </w:t>
      </w:r>
      <w:r w:rsidRPr="005E64DA">
        <w:rPr>
          <w:sz w:val="22"/>
          <w:szCs w:val="22"/>
        </w:rPr>
        <w:t>nich w tym zakresie zaleceń na własny koszt.</w:t>
      </w:r>
    </w:p>
    <w:p w:rsidR="002F1672" w:rsidRPr="005E64DA" w:rsidRDefault="008B3C6C">
      <w:pPr>
        <w:pStyle w:val="Standard"/>
        <w:ind w:left="340" w:hanging="340"/>
        <w:jc w:val="both"/>
      </w:pPr>
      <w:r w:rsidRPr="005E64DA">
        <w:rPr>
          <w:sz w:val="22"/>
          <w:szCs w:val="22"/>
        </w:rPr>
        <w:t>15. Wykonawca zobowiązany jest w przypadku wygaśnięcia pozwolenia na unieszkodliwianie odpadów niezwłocznie przedłożyć nowe pozwolenie osobie odpowiedzialnej za odbiór odpadów medycznych, pod rygorem odstąpienia od umowy z przyczyn leżących po stronie Wykonawcy.</w:t>
      </w:r>
    </w:p>
    <w:p w:rsidR="007F77B2" w:rsidRDefault="007F77B2">
      <w:pPr>
        <w:jc w:val="center"/>
        <w:rPr>
          <w:b/>
          <w:bCs/>
          <w:sz w:val="22"/>
          <w:szCs w:val="22"/>
        </w:rPr>
      </w:pPr>
    </w:p>
    <w:p w:rsidR="002F1672" w:rsidRDefault="008B3C6C">
      <w:pPr>
        <w:jc w:val="center"/>
        <w:rPr>
          <w:b/>
          <w:bCs/>
          <w:sz w:val="22"/>
          <w:szCs w:val="22"/>
        </w:rPr>
      </w:pPr>
      <w:r>
        <w:rPr>
          <w:b/>
          <w:bCs/>
          <w:sz w:val="22"/>
          <w:szCs w:val="22"/>
        </w:rPr>
        <w:lastRenderedPageBreak/>
        <w:t>§ 4</w:t>
      </w:r>
    </w:p>
    <w:p w:rsidR="002F1672" w:rsidRDefault="008B3C6C">
      <w:pPr>
        <w:jc w:val="center"/>
        <w:rPr>
          <w:b/>
          <w:bCs/>
          <w:sz w:val="22"/>
          <w:szCs w:val="22"/>
        </w:rPr>
      </w:pPr>
      <w:r>
        <w:rPr>
          <w:b/>
          <w:bCs/>
          <w:sz w:val="22"/>
          <w:szCs w:val="22"/>
        </w:rPr>
        <w:t>Wynagrodzenie</w:t>
      </w:r>
    </w:p>
    <w:p w:rsidR="002F1672" w:rsidRDefault="002F1672">
      <w:pPr>
        <w:jc w:val="center"/>
        <w:rPr>
          <w:b/>
          <w:bCs/>
          <w:sz w:val="22"/>
          <w:szCs w:val="22"/>
        </w:rPr>
      </w:pPr>
    </w:p>
    <w:p w:rsidR="002F1672" w:rsidRDefault="008B3C6C">
      <w:pPr>
        <w:pStyle w:val="Standard"/>
        <w:tabs>
          <w:tab w:val="left" w:pos="8820"/>
        </w:tabs>
        <w:ind w:left="357" w:hanging="357"/>
      </w:pPr>
      <w:r>
        <w:rPr>
          <w:bCs/>
          <w:sz w:val="22"/>
          <w:szCs w:val="22"/>
        </w:rPr>
        <w:t>1.</w:t>
      </w:r>
      <w:r>
        <w:rPr>
          <w:b/>
          <w:bCs/>
          <w:sz w:val="22"/>
          <w:szCs w:val="22"/>
        </w:rPr>
        <w:t xml:space="preserve"> </w:t>
      </w:r>
      <w:r>
        <w:rPr>
          <w:sz w:val="22"/>
          <w:szCs w:val="22"/>
        </w:rPr>
        <w:t>Wartość umowy ustala się do kwoty : :</w:t>
      </w:r>
    </w:p>
    <w:p w:rsidR="002F1672" w:rsidRDefault="008B3C6C">
      <w:pPr>
        <w:pStyle w:val="Standard"/>
        <w:ind w:left="357" w:hanging="357"/>
        <w:rPr>
          <w:sz w:val="22"/>
          <w:szCs w:val="22"/>
        </w:rPr>
      </w:pPr>
      <w:r>
        <w:rPr>
          <w:sz w:val="22"/>
          <w:szCs w:val="22"/>
        </w:rPr>
        <w:t xml:space="preserve">     ...................................zł netto + ...............VAT = ..............zł brutto</w:t>
      </w:r>
    </w:p>
    <w:p w:rsidR="002F1672" w:rsidRDefault="008B3C6C">
      <w:pPr>
        <w:pStyle w:val="Standard"/>
        <w:ind w:left="357" w:hanging="357"/>
        <w:rPr>
          <w:sz w:val="22"/>
          <w:szCs w:val="22"/>
        </w:rPr>
      </w:pPr>
      <w:r>
        <w:rPr>
          <w:sz w:val="22"/>
          <w:szCs w:val="22"/>
        </w:rPr>
        <w:t xml:space="preserve">     (słownie:..................................................................................... zł)</w:t>
      </w:r>
    </w:p>
    <w:p w:rsidR="002F1672" w:rsidRDefault="008B3C6C">
      <w:pPr>
        <w:pStyle w:val="Standard"/>
        <w:numPr>
          <w:ilvl w:val="0"/>
          <w:numId w:val="47"/>
        </w:numPr>
        <w:tabs>
          <w:tab w:val="left" w:pos="8820"/>
        </w:tabs>
        <w:ind w:left="357" w:hanging="357"/>
        <w:jc w:val="both"/>
        <w:rPr>
          <w:sz w:val="22"/>
          <w:szCs w:val="22"/>
        </w:rPr>
      </w:pPr>
      <w:r>
        <w:rPr>
          <w:sz w:val="22"/>
          <w:szCs w:val="22"/>
        </w:rPr>
        <w:t>Ceny za wywóz i utylizację 1 kg odpadów oraz za wywóz awaryjny na wezwanie telefoniczne podano w arkuszu cenowym, wskazanym w załączniku nr 1 do Umowy</w:t>
      </w:r>
    </w:p>
    <w:p w:rsidR="002F1672" w:rsidRDefault="008B3C6C">
      <w:pPr>
        <w:pStyle w:val="Tekstpodstawowywcity2"/>
        <w:numPr>
          <w:ilvl w:val="0"/>
          <w:numId w:val="47"/>
        </w:numPr>
        <w:spacing w:after="0" w:line="240" w:lineRule="auto"/>
        <w:jc w:val="both"/>
        <w:rPr>
          <w:color w:val="000000"/>
          <w:sz w:val="22"/>
          <w:szCs w:val="22"/>
        </w:rPr>
      </w:pPr>
      <w:r>
        <w:rPr>
          <w:color w:val="000000"/>
          <w:sz w:val="22"/>
          <w:szCs w:val="22"/>
        </w:rPr>
        <w:t xml:space="preserve">W cenach zawarte są koszty odbioru i transportu z siedziby Zamawiającego do miejsca utylizacji, </w:t>
      </w:r>
      <w:r>
        <w:rPr>
          <w:color w:val="000000"/>
          <w:sz w:val="22"/>
          <w:szCs w:val="22"/>
        </w:rPr>
        <w:br/>
        <w:t xml:space="preserve">wszelkie opłaty na rzecz Ochrony Środowiska z tym związane oraz koszty związane </w:t>
      </w:r>
      <w:r>
        <w:rPr>
          <w:color w:val="000000"/>
          <w:sz w:val="22"/>
          <w:szCs w:val="22"/>
        </w:rPr>
        <w:br/>
        <w:t>z dostarczaniem i odkażaniem pojemników  na czas trwania umowy.</w:t>
      </w:r>
    </w:p>
    <w:p w:rsidR="002F1672" w:rsidRDefault="008B3C6C">
      <w:pPr>
        <w:pStyle w:val="Standard"/>
        <w:numPr>
          <w:ilvl w:val="0"/>
          <w:numId w:val="47"/>
        </w:numPr>
        <w:jc w:val="both"/>
        <w:rPr>
          <w:b/>
          <w:bCs/>
          <w:sz w:val="22"/>
          <w:szCs w:val="22"/>
        </w:rPr>
      </w:pPr>
      <w:r>
        <w:rPr>
          <w:b/>
          <w:bCs/>
          <w:sz w:val="22"/>
          <w:szCs w:val="22"/>
        </w:rPr>
        <w:t>Ceny podane w arkuszu cenowym nie ulegną zmianie przez cały okres trwania umowy.</w:t>
      </w:r>
    </w:p>
    <w:p w:rsidR="002F1672" w:rsidRDefault="008B3C6C">
      <w:pPr>
        <w:pStyle w:val="Standard"/>
        <w:numPr>
          <w:ilvl w:val="0"/>
          <w:numId w:val="47"/>
        </w:numPr>
        <w:ind w:left="357" w:hanging="357"/>
        <w:jc w:val="both"/>
        <w:rPr>
          <w:sz w:val="22"/>
          <w:szCs w:val="22"/>
        </w:rPr>
      </w:pPr>
      <w:r>
        <w:rPr>
          <w:sz w:val="22"/>
          <w:szCs w:val="22"/>
        </w:rPr>
        <w:t>W przypadku zmiany obowiązującej stawki podatku od towarów i usług VAT, ceny brutto</w:t>
      </w:r>
      <w:r>
        <w:rPr>
          <w:sz w:val="22"/>
          <w:szCs w:val="22"/>
        </w:rPr>
        <w:br/>
        <w:t xml:space="preserve"> określone w umowie ulegają odpowiedniej zmianie. Zmiana cen spowodowana wprowadzeniem</w:t>
      </w:r>
      <w:r>
        <w:rPr>
          <w:sz w:val="22"/>
          <w:szCs w:val="22"/>
        </w:rPr>
        <w:br/>
        <w:t xml:space="preserve"> ustawowej zmiany stawki podatku VAT obowiązuje od dnia wskazanego w ustawie.</w:t>
      </w:r>
    </w:p>
    <w:p w:rsidR="002F1672" w:rsidRDefault="002F1672">
      <w:pPr>
        <w:pStyle w:val="Tekstpodstawowy"/>
        <w:spacing w:line="240" w:lineRule="auto"/>
        <w:ind w:left="360"/>
        <w:jc w:val="center"/>
        <w:rPr>
          <w:sz w:val="22"/>
          <w:szCs w:val="22"/>
        </w:rPr>
      </w:pPr>
    </w:p>
    <w:p w:rsidR="002F1672" w:rsidRDefault="008B3C6C">
      <w:pPr>
        <w:pStyle w:val="Tekstpodstawowy"/>
        <w:spacing w:line="240" w:lineRule="auto"/>
        <w:ind w:left="360"/>
        <w:jc w:val="center"/>
        <w:rPr>
          <w:b/>
          <w:bCs/>
          <w:sz w:val="22"/>
          <w:szCs w:val="22"/>
        </w:rPr>
      </w:pPr>
      <w:r>
        <w:rPr>
          <w:b/>
          <w:bCs/>
          <w:sz w:val="22"/>
          <w:szCs w:val="22"/>
        </w:rPr>
        <w:t>§ 5</w:t>
      </w:r>
    </w:p>
    <w:p w:rsidR="002F1672" w:rsidRDefault="008B3C6C">
      <w:pPr>
        <w:jc w:val="center"/>
        <w:rPr>
          <w:b/>
          <w:bCs/>
          <w:sz w:val="22"/>
          <w:szCs w:val="22"/>
        </w:rPr>
      </w:pPr>
      <w:r>
        <w:rPr>
          <w:b/>
          <w:bCs/>
          <w:sz w:val="22"/>
          <w:szCs w:val="22"/>
        </w:rPr>
        <w:t>Warunki płatności</w:t>
      </w:r>
    </w:p>
    <w:p w:rsidR="002F1672" w:rsidRDefault="002F1672">
      <w:pPr>
        <w:jc w:val="center"/>
        <w:rPr>
          <w:sz w:val="22"/>
          <w:szCs w:val="22"/>
        </w:rPr>
      </w:pPr>
    </w:p>
    <w:p w:rsidR="002F1672" w:rsidRDefault="008B3C6C">
      <w:pPr>
        <w:pStyle w:val="Akapitzlist"/>
        <w:widowControl w:val="0"/>
        <w:numPr>
          <w:ilvl w:val="0"/>
          <w:numId w:val="48"/>
        </w:numPr>
        <w:ind w:left="357" w:hanging="357"/>
        <w:jc w:val="both"/>
        <w:rPr>
          <w:sz w:val="22"/>
          <w:szCs w:val="22"/>
        </w:rPr>
      </w:pPr>
      <w:r>
        <w:rPr>
          <w:sz w:val="22"/>
          <w:szCs w:val="22"/>
        </w:rPr>
        <w:t>Okresem rozliczeniowym jest miesiąc kalendarzowy.</w:t>
      </w:r>
    </w:p>
    <w:p w:rsidR="002F1672" w:rsidRPr="005E64DA" w:rsidRDefault="008B3C6C">
      <w:pPr>
        <w:pStyle w:val="Akapitzlist"/>
        <w:numPr>
          <w:ilvl w:val="0"/>
          <w:numId w:val="48"/>
        </w:numPr>
        <w:ind w:left="357" w:hanging="357"/>
        <w:jc w:val="both"/>
        <w:textAlignment w:val="auto"/>
      </w:pPr>
      <w:r w:rsidRPr="005E64DA">
        <w:rPr>
          <w:sz w:val="22"/>
          <w:szCs w:val="22"/>
        </w:rPr>
        <w:t xml:space="preserve">Faktury będą wystawiane przez Wykonawcę po zrealizowaniu usługi w danym miesiącu </w:t>
      </w:r>
      <w:r w:rsidRPr="005E64DA">
        <w:rPr>
          <w:sz w:val="22"/>
          <w:szCs w:val="22"/>
        </w:rPr>
        <w:br/>
        <w:t xml:space="preserve">i przedstawiane Zamawiającemu, do 15-tego dnia miesiąca następującego po miesiącu za który przysługuje wynagrodzenie. Podstawą do wystawienia faktury za odbiór odpadów są karty Przekazania Odpadu potwierdzone przez </w:t>
      </w:r>
      <w:r w:rsidR="008B599C" w:rsidRPr="008B599C">
        <w:rPr>
          <w:color w:val="FF0000"/>
          <w:sz w:val="22"/>
          <w:szCs w:val="22"/>
        </w:rPr>
        <w:t>Przyjmującego</w:t>
      </w:r>
      <w:r w:rsidRPr="005E64DA">
        <w:rPr>
          <w:sz w:val="22"/>
          <w:szCs w:val="22"/>
        </w:rPr>
        <w:t xml:space="preserve"> w ogólnopolskim systemie teleinformatycznym BDO.</w:t>
      </w:r>
    </w:p>
    <w:p w:rsidR="002F1672" w:rsidRDefault="008B3C6C">
      <w:pPr>
        <w:widowControl w:val="0"/>
        <w:numPr>
          <w:ilvl w:val="0"/>
          <w:numId w:val="48"/>
        </w:numPr>
        <w:ind w:right="11"/>
        <w:jc w:val="both"/>
      </w:pPr>
      <w:r>
        <w:rPr>
          <w:rFonts w:eastAsia="Palatino Linotype"/>
          <w:sz w:val="22"/>
          <w:szCs w:val="22"/>
        </w:rPr>
        <w:t>W przypadku wystawienia faktury elektronicznej, faktura zostanie wystawiona na Zamawiającego i przekazana w formie elektronicznej z adresu poczty elektronicznej Wykonawcy na adres poczty elektronicznej Zamawiającego. W przypadku wystawienia faktury elektronicznej, nie należy wystawiać faktury papierowej.</w:t>
      </w:r>
    </w:p>
    <w:p w:rsidR="002F1672" w:rsidRDefault="008B3C6C">
      <w:pPr>
        <w:widowControl w:val="0"/>
        <w:numPr>
          <w:ilvl w:val="0"/>
          <w:numId w:val="48"/>
        </w:numPr>
        <w:ind w:right="11"/>
        <w:jc w:val="both"/>
      </w:pPr>
      <w:r>
        <w:rPr>
          <w:rFonts w:eastAsia="Palatino Linotype"/>
          <w:sz w:val="22"/>
          <w:szCs w:val="22"/>
        </w:rPr>
        <w:t>Wykonawca zobowiązany jest podać na fakturze numer umowy nadany przez Zamawiającego, której dotyczy wystawiona faktura oraz termin zapłaty wynikający z u</w:t>
      </w:r>
      <w:bookmarkStart w:id="0" w:name="_GoBack"/>
      <w:bookmarkEnd w:id="0"/>
      <w:r>
        <w:rPr>
          <w:rFonts w:eastAsia="Palatino Linotype"/>
          <w:sz w:val="22"/>
          <w:szCs w:val="22"/>
        </w:rPr>
        <w:t>mowy.</w:t>
      </w:r>
    </w:p>
    <w:p w:rsidR="002F1672" w:rsidRDefault="008B3C6C">
      <w:pPr>
        <w:widowControl w:val="0"/>
        <w:numPr>
          <w:ilvl w:val="0"/>
          <w:numId w:val="48"/>
        </w:numPr>
        <w:ind w:right="11"/>
        <w:jc w:val="both"/>
      </w:pPr>
      <w:r>
        <w:rPr>
          <w:rFonts w:eastAsia="Palatino Linotype"/>
          <w:sz w:val="22"/>
          <w:szCs w:val="22"/>
        </w:rPr>
        <w:t xml:space="preserve">Płatności będą dokonywane w terminie </w:t>
      </w:r>
      <w:r>
        <w:rPr>
          <w:rFonts w:eastAsia="Palatino Linotype"/>
          <w:b/>
          <w:sz w:val="22"/>
          <w:szCs w:val="22"/>
        </w:rPr>
        <w:t>30 dni</w:t>
      </w:r>
      <w:r>
        <w:rPr>
          <w:rFonts w:eastAsia="Palatino Linotype"/>
          <w:sz w:val="22"/>
          <w:szCs w:val="22"/>
        </w:rPr>
        <w:t xml:space="preserve"> licząc od dnia otrzymania  prawidłowej pod względem merytorycznym i formalnym faktury, przelewem na rachunek bankowy Wykonawcy wskazany na fakturze.</w:t>
      </w:r>
    </w:p>
    <w:p w:rsidR="002F1672" w:rsidRDefault="008B3C6C">
      <w:pPr>
        <w:widowControl w:val="0"/>
        <w:numPr>
          <w:ilvl w:val="0"/>
          <w:numId w:val="48"/>
        </w:numPr>
        <w:ind w:right="11"/>
        <w:jc w:val="both"/>
        <w:rPr>
          <w:rFonts w:eastAsia="Palatino Linotype"/>
          <w:sz w:val="22"/>
          <w:szCs w:val="22"/>
        </w:rPr>
      </w:pPr>
      <w:r>
        <w:rPr>
          <w:rFonts w:eastAsia="Palatino Linotype"/>
          <w:sz w:val="22"/>
          <w:szCs w:val="22"/>
        </w:rPr>
        <w:t>Za datę płatności uznaje się datę dokonania obciążenia rachunku bankowego Zamawiającego, na podstawie polecenia przelewu na rachunek bankowy Wykonawcy.</w:t>
      </w:r>
    </w:p>
    <w:p w:rsidR="002F1672" w:rsidRDefault="008B3C6C">
      <w:pPr>
        <w:numPr>
          <w:ilvl w:val="0"/>
          <w:numId w:val="48"/>
        </w:numPr>
        <w:jc w:val="both"/>
        <w:rPr>
          <w:sz w:val="22"/>
          <w:szCs w:val="22"/>
        </w:rPr>
      </w:pPr>
      <w:r>
        <w:rPr>
          <w:sz w:val="22"/>
          <w:szCs w:val="22"/>
        </w:rPr>
        <w:t>W przypadku, gdy termin płatności przypada w sobotę lub dzień ustawowo wolny od pracy, płatność nastąpi w pierwszy dzień roboczy przypadający po tych dniach.</w:t>
      </w:r>
    </w:p>
    <w:p w:rsidR="002F1672" w:rsidRDefault="008B3C6C">
      <w:pPr>
        <w:numPr>
          <w:ilvl w:val="0"/>
          <w:numId w:val="48"/>
        </w:numPr>
        <w:jc w:val="both"/>
        <w:rPr>
          <w:sz w:val="22"/>
          <w:szCs w:val="22"/>
        </w:rPr>
      </w:pPr>
      <w:r>
        <w:rPr>
          <w:sz w:val="22"/>
          <w:szCs w:val="22"/>
        </w:rPr>
        <w:t>Koszty obsługi bankowej powstałe w banku Zamawiającego pokrywa Zamawiający; koszty obsługi bankowej powstałe w banku Wykonawcy pokrywa Wykonawca.</w:t>
      </w:r>
    </w:p>
    <w:p w:rsidR="002F1672" w:rsidRDefault="008B3C6C">
      <w:pPr>
        <w:numPr>
          <w:ilvl w:val="0"/>
          <w:numId w:val="48"/>
        </w:numPr>
        <w:jc w:val="both"/>
        <w:rPr>
          <w:sz w:val="22"/>
          <w:szCs w:val="22"/>
        </w:rPr>
      </w:pPr>
      <w:r>
        <w:rPr>
          <w:sz w:val="22"/>
          <w:szCs w:val="22"/>
        </w:rPr>
        <w:t>Zamawiający oświadcza, że jest płatnikiem podatku VAT i upoważnia Wykonawcę  do wystawienia faktury bez podpisu odbiorcy. Wykonawca oświadcza, że jest płatnikiem podatku VAT.</w:t>
      </w:r>
    </w:p>
    <w:p w:rsidR="002F1672" w:rsidRDefault="008B3C6C">
      <w:pPr>
        <w:pStyle w:val="Tekstpodstawowy"/>
        <w:numPr>
          <w:ilvl w:val="0"/>
          <w:numId w:val="48"/>
        </w:numPr>
        <w:spacing w:line="240" w:lineRule="auto"/>
      </w:pPr>
      <w:r>
        <w:rPr>
          <w:sz w:val="22"/>
          <w:szCs w:val="22"/>
        </w:rPr>
        <w:t>Wykonawca zapewnia, iż wskazany przez niego rachunek bankowy właściwy do dokonania płatności za niniejsza umowę jest rachunkiem  znajdującym się w wykazie podmiotów, o którym mowa w art. 96b ust. 1 ustawy z dnia 11 marca 2004 r. o podatku od towarów i usług (</w:t>
      </w:r>
      <w:proofErr w:type="spellStart"/>
      <w:r>
        <w:rPr>
          <w:sz w:val="22"/>
          <w:szCs w:val="22"/>
        </w:rPr>
        <w:t>t.j</w:t>
      </w:r>
      <w:proofErr w:type="spellEnd"/>
      <w:r>
        <w:rPr>
          <w:sz w:val="22"/>
          <w:szCs w:val="22"/>
        </w:rPr>
        <w:t xml:space="preserve">. Dz. U. 2022 r. poz. 931 z </w:t>
      </w:r>
      <w:proofErr w:type="spellStart"/>
      <w:r>
        <w:rPr>
          <w:sz w:val="22"/>
          <w:szCs w:val="22"/>
        </w:rPr>
        <w:t>późn</w:t>
      </w:r>
      <w:proofErr w:type="spellEnd"/>
      <w:r>
        <w:rPr>
          <w:sz w:val="22"/>
          <w:szCs w:val="22"/>
        </w:rPr>
        <w:t>. zm.)</w:t>
      </w:r>
    </w:p>
    <w:p w:rsidR="002F1672" w:rsidRDefault="008B3C6C">
      <w:pPr>
        <w:pStyle w:val="Tekstpodstawowy"/>
        <w:numPr>
          <w:ilvl w:val="0"/>
          <w:numId w:val="48"/>
        </w:numPr>
        <w:spacing w:line="240" w:lineRule="auto"/>
      </w:pPr>
      <w:r>
        <w:rPr>
          <w:sz w:val="22"/>
          <w:szCs w:val="22"/>
        </w:rPr>
        <w:t xml:space="preserve">W przypadku gdy rachunek bankowy zostanie zmieniony lub wykreślony z wykazu o którym mowa w ust. 10 Wykonawca niezwłocznie (nie później niż 1 dzień po dokonaniu zmiany lub wykreśleniu) powiadamia o tym fakcie Zamawiającego podając aktualny rachunek bankowy. </w:t>
      </w:r>
    </w:p>
    <w:p w:rsidR="002F1672" w:rsidRDefault="002F1672">
      <w:pPr>
        <w:widowControl w:val="0"/>
        <w:ind w:left="360" w:right="11"/>
        <w:jc w:val="both"/>
        <w:rPr>
          <w:color w:val="FF0000"/>
        </w:rPr>
      </w:pPr>
    </w:p>
    <w:p w:rsidR="002F1672" w:rsidRDefault="008B3C6C">
      <w:pPr>
        <w:ind w:left="360"/>
        <w:jc w:val="center"/>
        <w:rPr>
          <w:b/>
          <w:bCs/>
          <w:sz w:val="22"/>
          <w:szCs w:val="22"/>
        </w:rPr>
      </w:pPr>
      <w:r>
        <w:rPr>
          <w:b/>
          <w:bCs/>
          <w:sz w:val="22"/>
          <w:szCs w:val="22"/>
        </w:rPr>
        <w:t>§ 6</w:t>
      </w:r>
    </w:p>
    <w:p w:rsidR="002F1672" w:rsidRDefault="008B3C6C">
      <w:pPr>
        <w:jc w:val="center"/>
        <w:rPr>
          <w:b/>
          <w:bCs/>
          <w:sz w:val="22"/>
          <w:szCs w:val="22"/>
        </w:rPr>
      </w:pPr>
      <w:r>
        <w:rPr>
          <w:b/>
          <w:bCs/>
          <w:sz w:val="22"/>
          <w:szCs w:val="22"/>
        </w:rPr>
        <w:t xml:space="preserve">       Kary umowne</w:t>
      </w:r>
    </w:p>
    <w:p w:rsidR="002F1672" w:rsidRDefault="008B3C6C">
      <w:pPr>
        <w:numPr>
          <w:ilvl w:val="0"/>
          <w:numId w:val="49"/>
        </w:numPr>
        <w:autoSpaceDE w:val="0"/>
        <w:ind w:left="357" w:hanging="357"/>
        <w:jc w:val="both"/>
        <w:textAlignment w:val="auto"/>
        <w:rPr>
          <w:sz w:val="22"/>
          <w:szCs w:val="22"/>
        </w:rPr>
      </w:pPr>
      <w:r>
        <w:rPr>
          <w:sz w:val="22"/>
          <w:szCs w:val="22"/>
        </w:rPr>
        <w:t xml:space="preserve">Strony ustanawiają odpowiedzialność za niewykonanie lub nienależyte wykonanie Umowy </w:t>
      </w:r>
      <w:r>
        <w:rPr>
          <w:sz w:val="22"/>
          <w:szCs w:val="22"/>
        </w:rPr>
        <w:br/>
        <w:t>w formie kar umownych.</w:t>
      </w:r>
    </w:p>
    <w:p w:rsidR="002F1672" w:rsidRDefault="008B3C6C">
      <w:pPr>
        <w:numPr>
          <w:ilvl w:val="0"/>
          <w:numId w:val="49"/>
        </w:numPr>
        <w:autoSpaceDE w:val="0"/>
        <w:ind w:left="357" w:hanging="357"/>
        <w:jc w:val="both"/>
        <w:textAlignment w:val="auto"/>
      </w:pPr>
      <w:r>
        <w:rPr>
          <w:sz w:val="22"/>
          <w:szCs w:val="22"/>
        </w:rPr>
        <w:t xml:space="preserve">Łączna maksymalna wysokość kar umownych, których mogą dochodzić Strony wynosi </w:t>
      </w:r>
      <w:r>
        <w:rPr>
          <w:bCs/>
          <w:sz w:val="22"/>
          <w:szCs w:val="22"/>
        </w:rPr>
        <w:t>20 % wartości umowy brutto określonej w § 5 ust. 1 umowy</w:t>
      </w:r>
      <w:r>
        <w:rPr>
          <w:sz w:val="22"/>
          <w:szCs w:val="22"/>
        </w:rPr>
        <w:t>.</w:t>
      </w:r>
    </w:p>
    <w:p w:rsidR="002F1672" w:rsidRDefault="008B3C6C">
      <w:pPr>
        <w:numPr>
          <w:ilvl w:val="0"/>
          <w:numId w:val="49"/>
        </w:numPr>
        <w:autoSpaceDE w:val="0"/>
        <w:ind w:left="357" w:hanging="357"/>
        <w:jc w:val="both"/>
        <w:textAlignment w:val="auto"/>
        <w:rPr>
          <w:sz w:val="22"/>
          <w:szCs w:val="22"/>
        </w:rPr>
      </w:pPr>
      <w:r>
        <w:rPr>
          <w:sz w:val="22"/>
          <w:szCs w:val="22"/>
        </w:rPr>
        <w:lastRenderedPageBreak/>
        <w:t>Wykonawca zapłaci Zamawiającemu karę umowną:</w:t>
      </w:r>
    </w:p>
    <w:p w:rsidR="002F1672" w:rsidRDefault="008B3C6C">
      <w:pPr>
        <w:numPr>
          <w:ilvl w:val="0"/>
          <w:numId w:val="50"/>
        </w:numPr>
        <w:autoSpaceDE w:val="0"/>
        <w:jc w:val="both"/>
        <w:textAlignment w:val="auto"/>
      </w:pPr>
      <w:r>
        <w:rPr>
          <w:rFonts w:eastAsia="Calibri"/>
          <w:sz w:val="22"/>
          <w:szCs w:val="22"/>
          <w:lang w:eastAsia="en-US"/>
        </w:rPr>
        <w:t>w przypadku zwłoki w podjęciu realizacji umowy - w wysokości  1 % wartości umowy brutto określonej w § 4 ust. 1, za każdy rozpoczęty dzień zwłoki,</w:t>
      </w:r>
    </w:p>
    <w:p w:rsidR="002F1672" w:rsidRDefault="008B3C6C">
      <w:pPr>
        <w:numPr>
          <w:ilvl w:val="0"/>
          <w:numId w:val="50"/>
        </w:numPr>
        <w:autoSpaceDE w:val="0"/>
        <w:jc w:val="both"/>
        <w:textAlignment w:val="auto"/>
        <w:rPr>
          <w:sz w:val="22"/>
          <w:szCs w:val="22"/>
        </w:rPr>
      </w:pPr>
      <w:r>
        <w:rPr>
          <w:sz w:val="22"/>
          <w:szCs w:val="22"/>
        </w:rPr>
        <w:t>za zwłokę w wykonaniu przedmiotu umowy w wysokości 0,1 % wartości umowy brutto określonej w § 4 ust.1 za każdy dzień opóźnienia,</w:t>
      </w:r>
    </w:p>
    <w:p w:rsidR="002F1672" w:rsidRDefault="008B3C6C">
      <w:pPr>
        <w:numPr>
          <w:ilvl w:val="0"/>
          <w:numId w:val="50"/>
        </w:numPr>
        <w:autoSpaceDE w:val="0"/>
        <w:jc w:val="both"/>
        <w:textAlignment w:val="auto"/>
        <w:rPr>
          <w:sz w:val="22"/>
          <w:szCs w:val="22"/>
        </w:rPr>
      </w:pPr>
      <w:r>
        <w:rPr>
          <w:sz w:val="22"/>
          <w:szCs w:val="22"/>
        </w:rPr>
        <w:t>za zwłokę w odbiorze odpadów na wezwanie awar</w:t>
      </w:r>
      <w:r w:rsidR="009C1414">
        <w:rPr>
          <w:sz w:val="22"/>
          <w:szCs w:val="22"/>
        </w:rPr>
        <w:t>yjne w wysokości 0,1</w:t>
      </w:r>
      <w:r>
        <w:rPr>
          <w:sz w:val="22"/>
          <w:szCs w:val="22"/>
        </w:rPr>
        <w:t xml:space="preserve"> % wartości umowy brutto określonej w § 4 ust.1 za każdą godzinę opóźnienia,</w:t>
      </w:r>
    </w:p>
    <w:p w:rsidR="002F1672" w:rsidRDefault="008B3C6C">
      <w:pPr>
        <w:numPr>
          <w:ilvl w:val="0"/>
          <w:numId w:val="50"/>
        </w:numPr>
        <w:autoSpaceDE w:val="0"/>
        <w:jc w:val="both"/>
        <w:textAlignment w:val="auto"/>
      </w:pPr>
      <w:r>
        <w:rPr>
          <w:rFonts w:eastAsia="Calibri"/>
          <w:sz w:val="22"/>
          <w:szCs w:val="22"/>
          <w:lang w:eastAsia="en-US"/>
        </w:rPr>
        <w:t xml:space="preserve">za każdy stwierdzony przypadek nienależytego wykonywania zobowiązań wynikających </w:t>
      </w:r>
      <w:r>
        <w:rPr>
          <w:rFonts w:eastAsia="Calibri"/>
          <w:sz w:val="22"/>
          <w:szCs w:val="22"/>
          <w:lang w:eastAsia="en-US"/>
        </w:rPr>
        <w:br/>
        <w:t xml:space="preserve">z umowy przez Wykonawcę – w wysokości 1 % wartości umowy brutto określonej </w:t>
      </w:r>
      <w:r>
        <w:rPr>
          <w:rFonts w:eastAsia="Calibri"/>
          <w:sz w:val="22"/>
          <w:szCs w:val="22"/>
          <w:lang w:eastAsia="en-US"/>
        </w:rPr>
        <w:br/>
        <w:t>w § 4 ust. 1,</w:t>
      </w:r>
    </w:p>
    <w:p w:rsidR="002F1672" w:rsidRDefault="008B3C6C">
      <w:pPr>
        <w:numPr>
          <w:ilvl w:val="0"/>
          <w:numId w:val="50"/>
        </w:numPr>
        <w:autoSpaceDE w:val="0"/>
        <w:jc w:val="both"/>
        <w:textAlignment w:val="auto"/>
      </w:pPr>
      <w:r>
        <w:rPr>
          <w:rFonts w:eastAsia="Calibri"/>
          <w:sz w:val="22"/>
          <w:szCs w:val="22"/>
          <w:lang w:eastAsia="en-US"/>
        </w:rPr>
        <w:t>za odstąpienie od umowy przez którąkolwiek ze Stron z przyczyn, za które Wykonawca ponosi odpowiedzialność – w wysokości 20 % wartości umowy brutto określonej w § 4 ust. 1,</w:t>
      </w:r>
    </w:p>
    <w:p w:rsidR="002F1672" w:rsidRDefault="008B3C6C">
      <w:pPr>
        <w:numPr>
          <w:ilvl w:val="0"/>
          <w:numId w:val="50"/>
        </w:numPr>
        <w:autoSpaceDE w:val="0"/>
        <w:jc w:val="both"/>
        <w:textAlignment w:val="auto"/>
      </w:pPr>
      <w:r>
        <w:rPr>
          <w:rFonts w:eastAsia="Calibri"/>
          <w:sz w:val="22"/>
          <w:szCs w:val="22"/>
          <w:lang w:eastAsia="en-US"/>
        </w:rPr>
        <w:t xml:space="preserve">za każdy stwierdzony przypadek niespełnienia wymogu zatrudnienia na podstawie umowy </w:t>
      </w:r>
      <w:r>
        <w:rPr>
          <w:rFonts w:eastAsia="Calibri"/>
          <w:sz w:val="22"/>
          <w:szCs w:val="22"/>
          <w:lang w:eastAsia="en-US"/>
        </w:rPr>
        <w:br/>
        <w:t>o pracę, o k</w:t>
      </w:r>
      <w:r w:rsidR="009C1414">
        <w:rPr>
          <w:rFonts w:eastAsia="Calibri"/>
          <w:sz w:val="22"/>
          <w:szCs w:val="22"/>
          <w:lang w:eastAsia="en-US"/>
        </w:rPr>
        <w:t>tórym mowa w § 9 - w wysokości 10</w:t>
      </w:r>
      <w:r>
        <w:rPr>
          <w:rFonts w:eastAsia="Calibri"/>
          <w:sz w:val="22"/>
          <w:szCs w:val="22"/>
          <w:lang w:eastAsia="en-US"/>
        </w:rPr>
        <w:t>00</w:t>
      </w:r>
      <w:r w:rsidR="009C1414">
        <w:rPr>
          <w:rFonts w:eastAsia="Calibri"/>
          <w:sz w:val="22"/>
          <w:szCs w:val="22"/>
          <w:lang w:eastAsia="en-US"/>
        </w:rPr>
        <w:t>,00</w:t>
      </w:r>
      <w:r>
        <w:rPr>
          <w:rFonts w:eastAsia="Calibri"/>
          <w:sz w:val="22"/>
          <w:szCs w:val="22"/>
          <w:lang w:eastAsia="en-US"/>
        </w:rPr>
        <w:t xml:space="preserve"> złotych.</w:t>
      </w:r>
    </w:p>
    <w:p w:rsidR="002F1672" w:rsidRDefault="008B3C6C">
      <w:pPr>
        <w:widowControl w:val="0"/>
        <w:numPr>
          <w:ilvl w:val="0"/>
          <w:numId w:val="49"/>
        </w:numPr>
        <w:ind w:left="357" w:hanging="357"/>
        <w:jc w:val="both"/>
        <w:textAlignment w:val="auto"/>
      </w:pPr>
      <w:r>
        <w:rPr>
          <w:rFonts w:eastAsia="Calibri"/>
          <w:sz w:val="22"/>
          <w:szCs w:val="22"/>
          <w:lang w:eastAsia="en-US"/>
        </w:rPr>
        <w:t>Za nienależyte wykonanie zobowiązań wynikających z umowy uważa się w szczególności wykonanie usługi niezgodnie z zapisami umowy, udokumentowane przez Zamawiającego.</w:t>
      </w:r>
    </w:p>
    <w:p w:rsidR="002F1672" w:rsidRDefault="008B3C6C">
      <w:pPr>
        <w:widowControl w:val="0"/>
        <w:numPr>
          <w:ilvl w:val="0"/>
          <w:numId w:val="49"/>
        </w:numPr>
        <w:ind w:left="357" w:hanging="357"/>
        <w:jc w:val="both"/>
        <w:textAlignment w:val="auto"/>
      </w:pPr>
      <w:r>
        <w:rPr>
          <w:rFonts w:eastAsia="Calibri"/>
          <w:sz w:val="22"/>
          <w:szCs w:val="22"/>
          <w:lang w:eastAsia="en-US"/>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rsidR="002F1672" w:rsidRDefault="008B3C6C">
      <w:pPr>
        <w:widowControl w:val="0"/>
        <w:numPr>
          <w:ilvl w:val="0"/>
          <w:numId w:val="49"/>
        </w:numPr>
        <w:tabs>
          <w:tab w:val="left" w:pos="-12676"/>
        </w:tabs>
        <w:ind w:left="357" w:hanging="357"/>
        <w:jc w:val="both"/>
        <w:textAlignment w:val="auto"/>
        <w:rPr>
          <w:sz w:val="22"/>
          <w:szCs w:val="22"/>
        </w:rPr>
      </w:pPr>
      <w:r>
        <w:rPr>
          <w:sz w:val="22"/>
          <w:szCs w:val="22"/>
        </w:rPr>
        <w:t>Zamawiający jest uprawniony do potrącania wierzytelności wobec Wykonawcy z tytułu kar umownych z wierzytelnościami Wykonawcy wobec Zamawiającego z tytułu wynagrodzenia, na co Wykonawca wyraża zgodę.</w:t>
      </w:r>
    </w:p>
    <w:p w:rsidR="002F1672" w:rsidRDefault="008B3C6C">
      <w:pPr>
        <w:widowControl w:val="0"/>
        <w:numPr>
          <w:ilvl w:val="0"/>
          <w:numId w:val="49"/>
        </w:numPr>
        <w:tabs>
          <w:tab w:val="left" w:pos="-11236"/>
        </w:tabs>
        <w:ind w:left="357" w:hanging="357"/>
        <w:jc w:val="both"/>
        <w:textAlignment w:val="auto"/>
      </w:pPr>
      <w:r>
        <w:rPr>
          <w:rFonts w:eastAsia="Palatino Linotype"/>
          <w:sz w:val="22"/>
          <w:szCs w:val="22"/>
        </w:rPr>
        <w:t>Zamawiający może dokonać potrącenia, o którym mowa w ust. 6, w każdym przypadku powstania uprawnienia do żądania zapłaty kary umownej, choćby jego wierzytelność z tego tytułu nie była jeszcze wymagalna (nie upłynął jeszcze termin, w którym Wykonawca zobowiązany jest do zapłaty kary umownej).</w:t>
      </w:r>
    </w:p>
    <w:p w:rsidR="002F1672" w:rsidRDefault="008B3C6C">
      <w:pPr>
        <w:widowControl w:val="0"/>
        <w:numPr>
          <w:ilvl w:val="0"/>
          <w:numId w:val="49"/>
        </w:numPr>
        <w:tabs>
          <w:tab w:val="left" w:pos="-16996"/>
        </w:tabs>
        <w:jc w:val="both"/>
        <w:textAlignment w:val="auto"/>
      </w:pPr>
      <w:r>
        <w:rPr>
          <w:rFonts w:eastAsia="Palatino Linotype"/>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rsidR="002F1672" w:rsidRDefault="008B3C6C">
      <w:pPr>
        <w:numPr>
          <w:ilvl w:val="0"/>
          <w:numId w:val="49"/>
        </w:numPr>
        <w:ind w:left="357" w:hanging="357"/>
        <w:jc w:val="both"/>
        <w:textAlignment w:val="auto"/>
      </w:pPr>
      <w:r>
        <w:rPr>
          <w:rFonts w:eastAsia="Calibri"/>
          <w:sz w:val="22"/>
          <w:szCs w:val="22"/>
          <w:lang w:eastAsia="en-US"/>
        </w:rPr>
        <w:t xml:space="preserve">Wykonawca zobowiązany jest do uregulowania kary  umownej niepotrąconej wedle zapisów </w:t>
      </w:r>
      <w:r>
        <w:rPr>
          <w:rFonts w:eastAsia="Calibri"/>
          <w:sz w:val="22"/>
          <w:szCs w:val="22"/>
          <w:lang w:eastAsia="en-US"/>
        </w:rPr>
        <w:br/>
        <w:t>w ust. 6 w terminie 14 dni od dnia zawiadomienia o jej nałożeniu.</w:t>
      </w:r>
    </w:p>
    <w:p w:rsidR="002F1672" w:rsidRDefault="002F1672">
      <w:pPr>
        <w:jc w:val="center"/>
        <w:rPr>
          <w:b/>
          <w:bCs/>
          <w:sz w:val="22"/>
          <w:szCs w:val="22"/>
        </w:rPr>
      </w:pPr>
    </w:p>
    <w:p w:rsidR="008F68E0" w:rsidRDefault="008F68E0">
      <w:pPr>
        <w:jc w:val="center"/>
        <w:rPr>
          <w:b/>
          <w:bCs/>
          <w:sz w:val="22"/>
          <w:szCs w:val="22"/>
        </w:rPr>
      </w:pPr>
    </w:p>
    <w:p w:rsidR="002F1672" w:rsidRDefault="008B3C6C">
      <w:pPr>
        <w:jc w:val="center"/>
        <w:rPr>
          <w:b/>
          <w:bCs/>
          <w:sz w:val="22"/>
          <w:szCs w:val="22"/>
        </w:rPr>
      </w:pPr>
      <w:r>
        <w:rPr>
          <w:b/>
          <w:bCs/>
          <w:sz w:val="22"/>
          <w:szCs w:val="22"/>
        </w:rPr>
        <w:t>§ 7</w:t>
      </w:r>
    </w:p>
    <w:p w:rsidR="002F1672" w:rsidRDefault="008B3C6C">
      <w:pPr>
        <w:jc w:val="center"/>
        <w:rPr>
          <w:b/>
          <w:bCs/>
          <w:sz w:val="22"/>
          <w:szCs w:val="22"/>
        </w:rPr>
      </w:pPr>
      <w:r>
        <w:rPr>
          <w:b/>
          <w:bCs/>
          <w:sz w:val="22"/>
          <w:szCs w:val="22"/>
        </w:rPr>
        <w:t>Odstąpienie od umowy</w:t>
      </w:r>
    </w:p>
    <w:p w:rsidR="002F1672" w:rsidRDefault="002F1672">
      <w:pPr>
        <w:jc w:val="center"/>
        <w:rPr>
          <w:b/>
          <w:bCs/>
          <w:sz w:val="22"/>
          <w:szCs w:val="22"/>
        </w:rPr>
      </w:pPr>
    </w:p>
    <w:p w:rsidR="002F1672" w:rsidRDefault="008B3C6C">
      <w:pPr>
        <w:numPr>
          <w:ilvl w:val="0"/>
          <w:numId w:val="51"/>
        </w:numPr>
        <w:ind w:left="357" w:hanging="357"/>
        <w:jc w:val="both"/>
        <w:textAlignment w:val="auto"/>
        <w:rPr>
          <w:sz w:val="22"/>
          <w:szCs w:val="22"/>
        </w:rPr>
      </w:pPr>
      <w:r>
        <w:rPr>
          <w:sz w:val="22"/>
          <w:szCs w:val="22"/>
        </w:rPr>
        <w:t>Zamawiający może odstąpić od umowy na podstawie art. 456 ustawy z dnia 11 września 2019 r. Prawo zamówień publicznych.</w:t>
      </w:r>
    </w:p>
    <w:p w:rsidR="002F1672" w:rsidRDefault="008B3C6C">
      <w:pPr>
        <w:numPr>
          <w:ilvl w:val="0"/>
          <w:numId w:val="51"/>
        </w:numPr>
        <w:ind w:left="357" w:hanging="357"/>
        <w:jc w:val="both"/>
        <w:textAlignment w:val="auto"/>
        <w:rPr>
          <w:sz w:val="22"/>
          <w:szCs w:val="22"/>
        </w:rPr>
      </w:pPr>
      <w:r>
        <w:rPr>
          <w:sz w:val="22"/>
          <w:szCs w:val="22"/>
        </w:rPr>
        <w:t>Zamawiającemu przysługuje prawo do odstąpienia od umowy również w przypadku gdy Wykonawca nie rozpoczął realizacji umowy bez uzasadnionych przyczyn lub – mimo otrzymania pisemnego wezwania – nie wykonuje lub nienależycie wykonuje zobowiązania wynikające z umowy.</w:t>
      </w:r>
    </w:p>
    <w:p w:rsidR="002F1672" w:rsidRDefault="008B3C6C">
      <w:pPr>
        <w:numPr>
          <w:ilvl w:val="0"/>
          <w:numId w:val="51"/>
        </w:numPr>
        <w:ind w:left="357" w:hanging="357"/>
        <w:jc w:val="both"/>
        <w:textAlignment w:val="auto"/>
        <w:rPr>
          <w:sz w:val="22"/>
          <w:szCs w:val="22"/>
        </w:rPr>
      </w:pPr>
      <w:r>
        <w:rPr>
          <w:sz w:val="22"/>
          <w:szCs w:val="22"/>
        </w:rPr>
        <w:t>Jeżeli zwłoka w płatności, o której mowa w § 5 ust. 5 trwać będzie dłużej niż 30 dni, Wykonawca może odstąpić od umowy.</w:t>
      </w:r>
    </w:p>
    <w:p w:rsidR="002F1672" w:rsidRDefault="008B3C6C">
      <w:pPr>
        <w:numPr>
          <w:ilvl w:val="0"/>
          <w:numId w:val="51"/>
        </w:numPr>
        <w:ind w:left="357" w:hanging="357"/>
        <w:jc w:val="both"/>
        <w:textAlignment w:val="auto"/>
      </w:pPr>
      <w:r>
        <w:rPr>
          <w:sz w:val="22"/>
          <w:szCs w:val="22"/>
        </w:rPr>
        <w:t>P</w:t>
      </w:r>
      <w:r>
        <w:rPr>
          <w:bCs/>
          <w:sz w:val="22"/>
          <w:szCs w:val="22"/>
        </w:rPr>
        <w:t>rawo do odstąpienie od umowy może być zrealizowane w terminie 14 dni od dnia wystąpienia przesłanki uprawiającej do odstąpienia od umowy, z zastrzeżeniem postanowień ust. 1.</w:t>
      </w:r>
    </w:p>
    <w:p w:rsidR="002F1672" w:rsidRDefault="008B3C6C">
      <w:pPr>
        <w:numPr>
          <w:ilvl w:val="0"/>
          <w:numId w:val="51"/>
        </w:numPr>
        <w:ind w:left="357" w:hanging="357"/>
        <w:jc w:val="both"/>
        <w:textAlignment w:val="auto"/>
      </w:pPr>
      <w:r>
        <w:rPr>
          <w:bCs/>
          <w:sz w:val="22"/>
          <w:szCs w:val="22"/>
        </w:rPr>
        <w:t>Oświadczenie o odstąpieniu od umowy wymaga formy pisemnej. Oświadczenie doręcza się za zwrotnym potwierdzeniem przekazania. Oświadczenie to musi zawierać uzasadnienie.</w:t>
      </w:r>
    </w:p>
    <w:p w:rsidR="002F1672" w:rsidRDefault="008B3C6C">
      <w:pPr>
        <w:numPr>
          <w:ilvl w:val="0"/>
          <w:numId w:val="51"/>
        </w:numPr>
        <w:ind w:left="357" w:hanging="357"/>
        <w:jc w:val="both"/>
        <w:textAlignment w:val="auto"/>
        <w:rPr>
          <w:sz w:val="22"/>
          <w:szCs w:val="22"/>
        </w:rPr>
      </w:pPr>
      <w:r>
        <w:rPr>
          <w:sz w:val="22"/>
          <w:szCs w:val="22"/>
        </w:rPr>
        <w:t>Odstąpienie Zamawiającego od umowy nie zwalnia Wykonawcy od zapłaty kary umownej lub odszkodowania.</w:t>
      </w:r>
    </w:p>
    <w:p w:rsidR="002F1672" w:rsidRDefault="002F1672">
      <w:pPr>
        <w:jc w:val="center"/>
        <w:rPr>
          <w:rFonts w:eastAsia="Palatino Linotype"/>
          <w:b/>
          <w:bCs/>
          <w:color w:val="000000"/>
          <w:sz w:val="22"/>
          <w:szCs w:val="22"/>
          <w:lang w:eastAsia="en-US"/>
        </w:rPr>
      </w:pPr>
    </w:p>
    <w:p w:rsidR="002F1672" w:rsidRDefault="008B3C6C">
      <w:pPr>
        <w:jc w:val="center"/>
        <w:rPr>
          <w:rFonts w:eastAsia="Palatino Linotype"/>
          <w:b/>
          <w:bCs/>
          <w:color w:val="000000"/>
          <w:sz w:val="22"/>
          <w:szCs w:val="22"/>
          <w:lang w:eastAsia="en-US"/>
        </w:rPr>
      </w:pPr>
      <w:r>
        <w:rPr>
          <w:rFonts w:eastAsia="Palatino Linotype"/>
          <w:b/>
          <w:bCs/>
          <w:color w:val="000000"/>
          <w:sz w:val="22"/>
          <w:szCs w:val="22"/>
          <w:lang w:eastAsia="en-US"/>
        </w:rPr>
        <w:lastRenderedPageBreak/>
        <w:t>§ 8</w:t>
      </w:r>
    </w:p>
    <w:p w:rsidR="002F1672" w:rsidRDefault="008B3C6C">
      <w:pPr>
        <w:jc w:val="center"/>
        <w:rPr>
          <w:b/>
          <w:color w:val="000000"/>
          <w:sz w:val="22"/>
          <w:szCs w:val="22"/>
        </w:rPr>
      </w:pPr>
      <w:r>
        <w:rPr>
          <w:b/>
          <w:color w:val="000000"/>
          <w:sz w:val="22"/>
          <w:szCs w:val="22"/>
        </w:rPr>
        <w:t>Ubezpieczenie Wykonawcy</w:t>
      </w:r>
    </w:p>
    <w:p w:rsidR="002F1672" w:rsidRDefault="002F1672">
      <w:pPr>
        <w:jc w:val="center"/>
        <w:rPr>
          <w:b/>
          <w:color w:val="000000"/>
          <w:sz w:val="22"/>
          <w:szCs w:val="22"/>
        </w:rPr>
      </w:pPr>
    </w:p>
    <w:p w:rsidR="002F1672" w:rsidRDefault="008B3C6C">
      <w:pPr>
        <w:numPr>
          <w:ilvl w:val="0"/>
          <w:numId w:val="52"/>
        </w:numPr>
        <w:suppressAutoHyphens w:val="0"/>
        <w:ind w:left="357" w:hanging="357"/>
        <w:jc w:val="both"/>
        <w:textAlignment w:val="auto"/>
      </w:pPr>
      <w:r>
        <w:rPr>
          <w:rFonts w:eastAsia="Palatino Linotype"/>
          <w:sz w:val="22"/>
          <w:szCs w:val="22"/>
          <w:lang w:eastAsia="en-US"/>
        </w:rPr>
        <w:t>Wykonawca oświadcza, iż jest ubezpieczony od odpowiedzialności cywilnej za szkody powstałe w związku ze świadczeniem usług na kwotę nie niższą niż 50 000,00 zł i zobowiązuje się do utrzymywania tego ubezpieczenia przez cały okres obowiązywania umowy.</w:t>
      </w:r>
    </w:p>
    <w:p w:rsidR="002F1672" w:rsidRDefault="008B3C6C">
      <w:pPr>
        <w:keepNext/>
        <w:numPr>
          <w:ilvl w:val="0"/>
          <w:numId w:val="52"/>
        </w:numPr>
        <w:suppressAutoHyphens w:val="0"/>
        <w:ind w:left="357" w:hanging="357"/>
        <w:jc w:val="both"/>
        <w:textAlignment w:val="auto"/>
      </w:pPr>
      <w:r>
        <w:rPr>
          <w:rFonts w:eastAsia="Palatino Linotype"/>
          <w:bCs/>
          <w:color w:val="000000"/>
          <w:sz w:val="22"/>
          <w:szCs w:val="22"/>
          <w:lang w:eastAsia="en-US"/>
        </w:rPr>
        <w:t xml:space="preserve">Przed zawarciem umowy Wykonawca przedłoży Zamawiającemu kopię aktualnej umowy </w:t>
      </w:r>
      <w:r>
        <w:rPr>
          <w:rFonts w:eastAsia="Palatino Linotype"/>
          <w:bCs/>
          <w:color w:val="000000"/>
          <w:sz w:val="22"/>
          <w:szCs w:val="22"/>
          <w:lang w:eastAsia="en-US"/>
        </w:rPr>
        <w:br/>
        <w:t>ubezpieczenia (lub polisy).</w:t>
      </w:r>
    </w:p>
    <w:p w:rsidR="002F1672" w:rsidRDefault="008B3C6C">
      <w:pPr>
        <w:keepNext/>
        <w:numPr>
          <w:ilvl w:val="0"/>
          <w:numId w:val="52"/>
        </w:numPr>
        <w:suppressAutoHyphens w:val="0"/>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 trakcie realizacji umowy na każde żądanie Zamawiającego Wykonawca zobowiązany jest przedłożyć dowód zawarcia umowy ubezpieczenia wraz z potwierdzeniem opłaconych składek.</w:t>
      </w:r>
    </w:p>
    <w:p w:rsidR="002F1672" w:rsidRDefault="002F1672">
      <w:pPr>
        <w:jc w:val="both"/>
        <w:textAlignment w:val="auto"/>
        <w:rPr>
          <w:sz w:val="22"/>
          <w:szCs w:val="22"/>
        </w:rPr>
      </w:pPr>
    </w:p>
    <w:p w:rsidR="002F1672" w:rsidRDefault="008B3C6C">
      <w:pPr>
        <w:keepNext/>
        <w:jc w:val="center"/>
      </w:pPr>
      <w:r>
        <w:rPr>
          <w:rFonts w:eastAsia="Palatino Linotype"/>
          <w:b/>
          <w:bCs/>
          <w:color w:val="000000"/>
          <w:sz w:val="22"/>
          <w:szCs w:val="22"/>
          <w:lang w:eastAsia="en-US"/>
        </w:rPr>
        <w:t>§ 9</w:t>
      </w:r>
    </w:p>
    <w:p w:rsidR="002F1672" w:rsidRDefault="008B3C6C">
      <w:pPr>
        <w:keepNext/>
        <w:jc w:val="center"/>
        <w:rPr>
          <w:b/>
          <w:color w:val="000000"/>
          <w:sz w:val="22"/>
          <w:szCs w:val="22"/>
        </w:rPr>
      </w:pPr>
      <w:r>
        <w:rPr>
          <w:b/>
          <w:color w:val="000000"/>
          <w:sz w:val="22"/>
          <w:szCs w:val="22"/>
        </w:rPr>
        <w:t>Wymagania w zakresie zatrudnienia pracowników</w:t>
      </w:r>
    </w:p>
    <w:p w:rsidR="002F1672" w:rsidRDefault="002F1672">
      <w:pPr>
        <w:keepNext/>
        <w:jc w:val="center"/>
        <w:rPr>
          <w:rFonts w:eastAsia="Palatino Linotype"/>
          <w:b/>
          <w:bCs/>
          <w:color w:val="000000"/>
          <w:sz w:val="22"/>
          <w:szCs w:val="22"/>
          <w:lang w:eastAsia="en-US"/>
        </w:rPr>
      </w:pPr>
    </w:p>
    <w:p w:rsidR="00BA3899" w:rsidRDefault="008B3C6C" w:rsidP="003A7984">
      <w:pPr>
        <w:pStyle w:val="Akapitzlist"/>
        <w:numPr>
          <w:ilvl w:val="0"/>
          <w:numId w:val="53"/>
        </w:numPr>
        <w:ind w:left="426" w:hanging="426"/>
        <w:jc w:val="both"/>
        <w:textAlignment w:val="auto"/>
      </w:pPr>
      <w:r>
        <w:rPr>
          <w:sz w:val="22"/>
          <w:szCs w:val="22"/>
        </w:rPr>
        <w:t>Wykonawca oświadcza, że przy realizacji przedmiotu umowy, w zakresie czynności o których mowa w ust. 2, zostaną zatrudnione osoby na podstawie umowy o pracę w rozumieniu przepisów ustawy z dnia 26 czerwca 1974 r. – Kodeks pracy (</w:t>
      </w:r>
      <w:proofErr w:type="spellStart"/>
      <w:r>
        <w:rPr>
          <w:sz w:val="22"/>
          <w:szCs w:val="22"/>
        </w:rPr>
        <w:t>t</w:t>
      </w:r>
      <w:r w:rsidR="003A7984">
        <w:rPr>
          <w:sz w:val="22"/>
          <w:szCs w:val="22"/>
        </w:rPr>
        <w:t>.j</w:t>
      </w:r>
      <w:proofErr w:type="spellEnd"/>
      <w:r w:rsidR="003A7984">
        <w:rPr>
          <w:sz w:val="22"/>
          <w:szCs w:val="22"/>
        </w:rPr>
        <w:t>. Dz. U. z 2023 r. poz. 1465</w:t>
      </w:r>
      <w:r>
        <w:rPr>
          <w:sz w:val="22"/>
          <w:szCs w:val="22"/>
        </w:rPr>
        <w:t xml:space="preserve">) [dalej: KP] </w:t>
      </w:r>
      <w:r>
        <w:rPr>
          <w:sz w:val="22"/>
          <w:szCs w:val="22"/>
        </w:rPr>
        <w:br/>
        <w:t>z uwzględnieniem minimalnego wynagrodzenia za pracę ustalonego na podstawie ustawy z dnia 10 października 2002 r. o minimalnym wynagrodzeniu za pracę (</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xml:space="preserve">. z 2020 r. poz. 2207) przez cały okres realizacji przedmiotu umowy, w liczbie osób gwarantującej prawidłowe </w:t>
      </w:r>
      <w:r>
        <w:rPr>
          <w:sz w:val="22"/>
          <w:szCs w:val="22"/>
        </w:rPr>
        <w:br/>
        <w:t>i jakościowe wykonanie przedmiotu umowy.</w:t>
      </w:r>
    </w:p>
    <w:p w:rsidR="002F1672" w:rsidRDefault="008B3C6C">
      <w:pPr>
        <w:pStyle w:val="Akapitzlist"/>
        <w:numPr>
          <w:ilvl w:val="0"/>
          <w:numId w:val="53"/>
        </w:numPr>
        <w:ind w:left="426" w:hanging="426"/>
        <w:jc w:val="both"/>
        <w:textAlignment w:val="auto"/>
        <w:rPr>
          <w:sz w:val="22"/>
          <w:szCs w:val="22"/>
        </w:rPr>
      </w:pPr>
      <w:r>
        <w:rPr>
          <w:sz w:val="22"/>
          <w:szCs w:val="22"/>
        </w:rPr>
        <w:t>Zamawiający wymaga aby Wykonawca zatrudniał na umowę o pracę w rozumieniu KP, osoby wykonujące następujące czynności w zakresie realizacji umowy, których wykonanie polega na wykonywaniu pracy w sposób określony w art. 22 § 1 KP: przewóz, załadunek, rozładunek, unieszkodliwianie odpadów.</w:t>
      </w:r>
    </w:p>
    <w:p w:rsidR="002F1672" w:rsidRDefault="008B3C6C">
      <w:pPr>
        <w:pStyle w:val="Akapitzlist"/>
        <w:numPr>
          <w:ilvl w:val="0"/>
          <w:numId w:val="53"/>
        </w:numPr>
        <w:ind w:left="426" w:hanging="426"/>
        <w:jc w:val="both"/>
        <w:textAlignment w:val="auto"/>
        <w:rPr>
          <w:sz w:val="22"/>
          <w:szCs w:val="22"/>
        </w:rPr>
      </w:pPr>
      <w:r>
        <w:rPr>
          <w:sz w:val="22"/>
          <w:szCs w:val="22"/>
        </w:rPr>
        <w:t>Przed zawarciem umowy Wykonawca zobowiązany jest przedłożyć Zamawiającemu oświadczenie, że czynności o których mowa w ust. 2 będą wykonywane przez osoby zatrudnione na umowę o pracę.</w:t>
      </w:r>
    </w:p>
    <w:p w:rsidR="002F1672" w:rsidRDefault="008B3C6C">
      <w:pPr>
        <w:pStyle w:val="Akapitzlist"/>
        <w:numPr>
          <w:ilvl w:val="0"/>
          <w:numId w:val="53"/>
        </w:numPr>
        <w:ind w:left="426" w:hanging="426"/>
        <w:jc w:val="both"/>
        <w:textAlignment w:val="auto"/>
      </w:pPr>
      <w:r>
        <w:rPr>
          <w:rFonts w:eastAsia="Segoe UI"/>
          <w:kern w:val="3"/>
          <w:sz w:val="22"/>
          <w:szCs w:val="22"/>
          <w:lang w:bidi="en-US"/>
        </w:rPr>
        <w:t>W trakcie realizacji umowy na każde wezwanie Zamawiającego, w wyznaczonym w tym wezwaniu terminie, Wykonawca przedłoży Zamawiającemu, w celu potwierdzenia spełnienia wymogu zatrudnienia na podstawie umowy o pracę osób wykonujących wskazane w ust. 2 czynności, wskazane poniżej dowody:</w:t>
      </w:r>
    </w:p>
    <w:p w:rsidR="002F1672" w:rsidRDefault="008B3C6C">
      <w:pPr>
        <w:pStyle w:val="Akapitzlist"/>
        <w:numPr>
          <w:ilvl w:val="0"/>
          <w:numId w:val="54"/>
        </w:numPr>
        <w:ind w:left="709" w:hanging="283"/>
        <w:jc w:val="both"/>
        <w:textAlignment w:val="auto"/>
        <w:rPr>
          <w:rFonts w:eastAsia="Segoe UI"/>
          <w:kern w:val="3"/>
          <w:sz w:val="22"/>
          <w:szCs w:val="22"/>
          <w:lang w:bidi="en-US"/>
        </w:rPr>
      </w:pPr>
      <w:r>
        <w:rPr>
          <w:rFonts w:eastAsia="Segoe UI"/>
          <w:kern w:val="3"/>
          <w:sz w:val="22"/>
          <w:szCs w:val="22"/>
          <w:lang w:bidi="en-US"/>
        </w:rPr>
        <w:t>oświadczenia zatrudnionego pracownika,</w:t>
      </w:r>
    </w:p>
    <w:p w:rsidR="002F1672" w:rsidRDefault="008B3C6C">
      <w:pPr>
        <w:pStyle w:val="Akapitzlist"/>
        <w:numPr>
          <w:ilvl w:val="0"/>
          <w:numId w:val="54"/>
        </w:numPr>
        <w:ind w:left="709" w:hanging="283"/>
        <w:jc w:val="both"/>
        <w:textAlignment w:val="auto"/>
        <w:rPr>
          <w:rFonts w:eastAsia="Segoe UI"/>
          <w:kern w:val="3"/>
          <w:sz w:val="22"/>
          <w:szCs w:val="22"/>
          <w:lang w:bidi="en-US"/>
        </w:rPr>
      </w:pPr>
      <w:r>
        <w:rPr>
          <w:rFonts w:eastAsia="Segoe UI"/>
          <w:kern w:val="3"/>
          <w:sz w:val="22"/>
          <w:szCs w:val="22"/>
          <w:lang w:bidi="en-US"/>
        </w:rPr>
        <w:t>oświadczenia wykonawcy lub podwykonawcy o zatrudnieniu pracownika na podstawie umowy o pracę,</w:t>
      </w:r>
    </w:p>
    <w:p w:rsidR="002F1672" w:rsidRDefault="008B3C6C">
      <w:pPr>
        <w:pStyle w:val="Akapitzlist"/>
        <w:numPr>
          <w:ilvl w:val="0"/>
          <w:numId w:val="54"/>
        </w:numPr>
        <w:ind w:left="709" w:hanging="283"/>
        <w:jc w:val="both"/>
        <w:textAlignment w:val="auto"/>
        <w:rPr>
          <w:rFonts w:eastAsia="Segoe UI"/>
          <w:kern w:val="3"/>
          <w:sz w:val="22"/>
          <w:szCs w:val="22"/>
          <w:lang w:bidi="en-US"/>
        </w:rPr>
      </w:pPr>
      <w:r>
        <w:rPr>
          <w:rFonts w:eastAsia="Segoe UI"/>
          <w:kern w:val="3"/>
          <w:sz w:val="22"/>
          <w:szCs w:val="22"/>
          <w:lang w:bidi="en-US"/>
        </w:rPr>
        <w:t>poświadczonej za zgodność z oryginałem kopii umowy o pracę zatrudnionego pracownika.</w:t>
      </w:r>
    </w:p>
    <w:p w:rsidR="002F1672" w:rsidRDefault="008B3C6C">
      <w:pPr>
        <w:pStyle w:val="Akapitzlist"/>
        <w:numPr>
          <w:ilvl w:val="0"/>
          <w:numId w:val="53"/>
        </w:numPr>
        <w:ind w:left="357" w:hanging="357"/>
        <w:jc w:val="both"/>
        <w:textAlignment w:val="auto"/>
      </w:pPr>
      <w:r>
        <w:rPr>
          <w:rFonts w:eastAsia="Segoe UI"/>
          <w:kern w:val="3"/>
          <w:sz w:val="22"/>
          <w:szCs w:val="22"/>
          <w:lang w:bidi="en-US"/>
        </w:rPr>
        <w:t>Wskazane w ust. 4 dokumenty zwierają informacje, w tym dane osobowe, niezbędne do weryfikacji zatrudnienia na podstawie umowy o pracę, w szczególności imię i nazwisko zatrudnionego pracownika, datę zawarcia umowy o pracę, rodzaj umowy o pracę i zakres obowiązków pracownika.</w:t>
      </w:r>
    </w:p>
    <w:p w:rsidR="002F1672" w:rsidRDefault="008B3C6C">
      <w:pPr>
        <w:pStyle w:val="Akapitzlist"/>
        <w:numPr>
          <w:ilvl w:val="0"/>
          <w:numId w:val="53"/>
        </w:numPr>
        <w:ind w:left="426" w:hanging="426"/>
        <w:jc w:val="both"/>
        <w:textAlignment w:val="auto"/>
      </w:pPr>
      <w:r>
        <w:rPr>
          <w:rFonts w:eastAsia="Segoe UI"/>
          <w:kern w:val="3"/>
          <w:sz w:val="22"/>
          <w:szCs w:val="22"/>
          <w:lang w:bidi="en-US"/>
        </w:rPr>
        <w:t>Kopia umowy powinna zostać zanonimizowana w sposób zapewniający ochronę danych osobowych pracowników, w zakresie danych osobowych innych niż wskazane w ust. 5.</w:t>
      </w:r>
    </w:p>
    <w:p w:rsidR="002F1672" w:rsidRPr="00B50523" w:rsidRDefault="008B3C6C">
      <w:pPr>
        <w:pStyle w:val="Akapitzlist"/>
        <w:numPr>
          <w:ilvl w:val="0"/>
          <w:numId w:val="53"/>
        </w:numPr>
        <w:ind w:left="426" w:hanging="426"/>
        <w:jc w:val="both"/>
        <w:textAlignment w:val="auto"/>
      </w:pPr>
      <w:r>
        <w:rPr>
          <w:rFonts w:eastAsia="Arial"/>
          <w:sz w:val="22"/>
          <w:szCs w:val="22"/>
        </w:rPr>
        <w:t>Wymagania, o którym mowa w ust. 1 i 2 dotyczą również podwykonawców wykonujących wskazane powyżej prace, jeżeli Wykonawca wykonuj</w:t>
      </w:r>
      <w:r w:rsidR="00B50523">
        <w:rPr>
          <w:rFonts w:eastAsia="Arial"/>
          <w:sz w:val="22"/>
          <w:szCs w:val="22"/>
        </w:rPr>
        <w:t>e przedmiot umowy przy udziale P</w:t>
      </w:r>
      <w:r>
        <w:rPr>
          <w:rFonts w:eastAsia="Arial"/>
          <w:sz w:val="22"/>
          <w:szCs w:val="22"/>
        </w:rPr>
        <w:t>odwykonawców.</w:t>
      </w:r>
    </w:p>
    <w:p w:rsidR="00B50523" w:rsidRPr="00B50523" w:rsidRDefault="00B50523" w:rsidP="00B50523">
      <w:pPr>
        <w:pStyle w:val="Akapitzlist"/>
        <w:numPr>
          <w:ilvl w:val="0"/>
          <w:numId w:val="53"/>
        </w:numPr>
        <w:ind w:left="426" w:hanging="426"/>
        <w:jc w:val="both"/>
        <w:textAlignment w:val="auto"/>
      </w:pPr>
      <w:r w:rsidRPr="00B50523">
        <w:rPr>
          <w:sz w:val="22"/>
          <w:szCs w:val="22"/>
        </w:rPr>
        <w:t>W trakcie realizacji zamówienia Zamawiający uprawniony jest również do wykonywania inny</w:t>
      </w:r>
      <w:r>
        <w:rPr>
          <w:sz w:val="22"/>
          <w:szCs w:val="22"/>
        </w:rPr>
        <w:t>ch czynności kontrolnych wobec W</w:t>
      </w:r>
      <w:r w:rsidRPr="00B50523">
        <w:rPr>
          <w:sz w:val="22"/>
          <w:szCs w:val="22"/>
        </w:rPr>
        <w:t>ykonawcy odnośnie spełniania przez Wykonawcę lub Podwykonawcę wymogu zatrudnienia na podstawie stosunku pracy osób wykonujących wskazane czynności. Zamawiający uprawniony jest w szczególności do</w:t>
      </w:r>
      <w:r>
        <w:rPr>
          <w:sz w:val="22"/>
          <w:szCs w:val="22"/>
        </w:rPr>
        <w:t xml:space="preserve"> :</w:t>
      </w:r>
    </w:p>
    <w:p w:rsidR="00B50523" w:rsidRPr="00B50523" w:rsidRDefault="00B50523" w:rsidP="00B50523">
      <w:pPr>
        <w:pStyle w:val="Akapitzlist"/>
        <w:numPr>
          <w:ilvl w:val="0"/>
          <w:numId w:val="65"/>
        </w:numPr>
        <w:ind w:left="709" w:hanging="283"/>
        <w:jc w:val="both"/>
        <w:textAlignment w:val="auto"/>
        <w:rPr>
          <w:sz w:val="22"/>
          <w:szCs w:val="22"/>
        </w:rPr>
      </w:pPr>
      <w:r w:rsidRPr="00B50523">
        <w:rPr>
          <w:sz w:val="22"/>
          <w:szCs w:val="22"/>
        </w:rPr>
        <w:t xml:space="preserve">żądania wyjaśnień w przypadku wątpliwości w zakresie potwierdzenia spełniania </w:t>
      </w:r>
      <w:r>
        <w:rPr>
          <w:sz w:val="22"/>
          <w:szCs w:val="22"/>
        </w:rPr>
        <w:br/>
      </w:r>
      <w:r w:rsidRPr="00B50523">
        <w:rPr>
          <w:sz w:val="22"/>
          <w:szCs w:val="22"/>
        </w:rPr>
        <w:t>ww. wymogów,</w:t>
      </w:r>
    </w:p>
    <w:p w:rsidR="00B50523" w:rsidRPr="00B50523" w:rsidRDefault="00B50523" w:rsidP="00B50523">
      <w:pPr>
        <w:pStyle w:val="Akapitzlist"/>
        <w:numPr>
          <w:ilvl w:val="0"/>
          <w:numId w:val="65"/>
        </w:numPr>
        <w:ind w:left="567" w:hanging="141"/>
        <w:jc w:val="both"/>
        <w:textAlignment w:val="auto"/>
        <w:rPr>
          <w:sz w:val="22"/>
          <w:szCs w:val="22"/>
        </w:rPr>
      </w:pPr>
      <w:r w:rsidRPr="00B50523">
        <w:rPr>
          <w:sz w:val="22"/>
          <w:szCs w:val="22"/>
        </w:rPr>
        <w:t>przeprowadzania kontroli na miejscu wykonywania świadczenia.</w:t>
      </w:r>
    </w:p>
    <w:p w:rsidR="00B50523" w:rsidRPr="00B50523" w:rsidRDefault="00B50523" w:rsidP="00B50523">
      <w:pPr>
        <w:pStyle w:val="Akapitzlist"/>
        <w:numPr>
          <w:ilvl w:val="0"/>
          <w:numId w:val="53"/>
        </w:numPr>
        <w:ind w:left="357" w:hanging="357"/>
        <w:jc w:val="both"/>
        <w:rPr>
          <w:sz w:val="22"/>
          <w:szCs w:val="22"/>
        </w:rPr>
      </w:pPr>
      <w:r>
        <w:rPr>
          <w:sz w:val="22"/>
          <w:szCs w:val="22"/>
        </w:rPr>
        <w:t>Niezłożenie przez Wykonawcę w wyznaczonym przez Z</w:t>
      </w:r>
      <w:r w:rsidRPr="00B50523">
        <w:rPr>
          <w:sz w:val="22"/>
          <w:szCs w:val="22"/>
        </w:rPr>
        <w:t>amawia</w:t>
      </w:r>
      <w:r>
        <w:rPr>
          <w:sz w:val="22"/>
          <w:szCs w:val="22"/>
        </w:rPr>
        <w:t>jącego terminie żądanych przez Z</w:t>
      </w:r>
      <w:r w:rsidRPr="00B50523">
        <w:rPr>
          <w:sz w:val="22"/>
          <w:szCs w:val="22"/>
        </w:rPr>
        <w:t>amawiają</w:t>
      </w:r>
      <w:r w:rsidR="00F9010B">
        <w:rPr>
          <w:sz w:val="22"/>
          <w:szCs w:val="22"/>
        </w:rPr>
        <w:t>cego dokumentów/żądanego przez Z</w:t>
      </w:r>
      <w:r w:rsidRPr="00B50523">
        <w:rPr>
          <w:sz w:val="22"/>
          <w:szCs w:val="22"/>
        </w:rPr>
        <w:t xml:space="preserve">amawiającego dokumentu w celu </w:t>
      </w:r>
      <w:r w:rsidR="00F9010B">
        <w:rPr>
          <w:sz w:val="22"/>
          <w:szCs w:val="22"/>
        </w:rPr>
        <w:t>potwierdzenia spełnienia przez Wykonawcę lub P</w:t>
      </w:r>
      <w:r w:rsidRPr="00B50523">
        <w:rPr>
          <w:sz w:val="22"/>
          <w:szCs w:val="22"/>
        </w:rPr>
        <w:t xml:space="preserve">odwykonawcę wymogu zatrudnienia na podstawie stosunku pracy traktowane będzie jako niespełnienie wymogu zatrudnienia na podstawie stosunku pracy osób </w:t>
      </w:r>
      <w:r w:rsidR="00F9010B">
        <w:rPr>
          <w:sz w:val="22"/>
          <w:szCs w:val="22"/>
        </w:rPr>
        <w:t xml:space="preserve">wykonujących wskazane w ust. </w:t>
      </w:r>
      <w:r w:rsidRPr="00B50523">
        <w:rPr>
          <w:sz w:val="22"/>
          <w:szCs w:val="22"/>
        </w:rPr>
        <w:t>2 czynności.</w:t>
      </w:r>
    </w:p>
    <w:p w:rsidR="00F9010B" w:rsidRPr="00F9010B" w:rsidRDefault="00F9010B" w:rsidP="00F9010B">
      <w:pPr>
        <w:pStyle w:val="Akapitzlist"/>
        <w:numPr>
          <w:ilvl w:val="0"/>
          <w:numId w:val="53"/>
        </w:numPr>
        <w:ind w:left="426" w:hanging="426"/>
        <w:jc w:val="both"/>
        <w:rPr>
          <w:sz w:val="22"/>
          <w:szCs w:val="22"/>
        </w:rPr>
      </w:pPr>
      <w:r>
        <w:rPr>
          <w:sz w:val="22"/>
          <w:szCs w:val="22"/>
        </w:rPr>
        <w:lastRenderedPageBreak/>
        <w:t>Z tytułu niespełnienia przez Wykonawcę lub P</w:t>
      </w:r>
      <w:r w:rsidR="00B50523" w:rsidRPr="00B50523">
        <w:rPr>
          <w:sz w:val="22"/>
          <w:szCs w:val="22"/>
        </w:rPr>
        <w:t>odwykonawcę wymogu zatrudnienia na</w:t>
      </w:r>
      <w:r>
        <w:rPr>
          <w:sz w:val="22"/>
          <w:szCs w:val="22"/>
        </w:rPr>
        <w:t xml:space="preserve"> </w:t>
      </w:r>
      <w:r w:rsidR="00B50523" w:rsidRPr="00B50523">
        <w:rPr>
          <w:sz w:val="22"/>
          <w:szCs w:val="22"/>
        </w:rPr>
        <w:t>podstawie stosunku pracy os</w:t>
      </w:r>
      <w:r>
        <w:rPr>
          <w:sz w:val="22"/>
          <w:szCs w:val="22"/>
        </w:rPr>
        <w:t>ób wykonujących wskazane w ust. 2 czynności Z</w:t>
      </w:r>
      <w:r w:rsidR="00B50523" w:rsidRPr="00B50523">
        <w:rPr>
          <w:sz w:val="22"/>
          <w:szCs w:val="22"/>
        </w:rPr>
        <w:t>amawiający przewiduje sankcję w p</w:t>
      </w:r>
      <w:r>
        <w:rPr>
          <w:sz w:val="22"/>
          <w:szCs w:val="22"/>
        </w:rPr>
        <w:t>ostaci obowiązku zapłaty przez W</w:t>
      </w:r>
      <w:r w:rsidR="00B50523" w:rsidRPr="00B50523">
        <w:rPr>
          <w:sz w:val="22"/>
          <w:szCs w:val="22"/>
        </w:rPr>
        <w:t xml:space="preserve">ykonawcę kary umownej w wysokości określonej w </w:t>
      </w:r>
      <w:r w:rsidRPr="00F9010B">
        <w:rPr>
          <w:bCs/>
          <w:sz w:val="22"/>
          <w:szCs w:val="22"/>
        </w:rPr>
        <w:t>§ 6</w:t>
      </w:r>
      <w:r>
        <w:rPr>
          <w:bCs/>
          <w:sz w:val="22"/>
          <w:szCs w:val="22"/>
        </w:rPr>
        <w:t xml:space="preserve"> ust. 3 pkt 6.</w:t>
      </w:r>
    </w:p>
    <w:p w:rsidR="00B50523" w:rsidRPr="00B50523" w:rsidRDefault="00B50523" w:rsidP="00B50523">
      <w:pPr>
        <w:pStyle w:val="Akapitzlist"/>
        <w:numPr>
          <w:ilvl w:val="0"/>
          <w:numId w:val="53"/>
        </w:numPr>
        <w:ind w:left="426" w:hanging="426"/>
        <w:rPr>
          <w:sz w:val="22"/>
          <w:szCs w:val="22"/>
        </w:rPr>
      </w:pPr>
      <w:r w:rsidRPr="00B50523">
        <w:rPr>
          <w:sz w:val="22"/>
          <w:szCs w:val="22"/>
        </w:rPr>
        <w:t>W przypadku uzasadnionych wątpliwości co do przestrzegania prawa pracy prze</w:t>
      </w:r>
      <w:r w:rsidR="00081EE1">
        <w:rPr>
          <w:sz w:val="22"/>
          <w:szCs w:val="22"/>
        </w:rPr>
        <w:t>z W</w:t>
      </w:r>
      <w:r w:rsidRPr="00B50523">
        <w:rPr>
          <w:sz w:val="22"/>
          <w:szCs w:val="22"/>
        </w:rPr>
        <w:t xml:space="preserve">ykonawcę </w:t>
      </w:r>
      <w:r w:rsidR="00081EE1">
        <w:rPr>
          <w:sz w:val="22"/>
          <w:szCs w:val="22"/>
        </w:rPr>
        <w:t>lub Podwykonawcę, Z</w:t>
      </w:r>
      <w:r w:rsidRPr="00B50523">
        <w:rPr>
          <w:sz w:val="22"/>
          <w:szCs w:val="22"/>
        </w:rPr>
        <w:t>amawiający może zwrócić się o przeprowadzenie kontroli przez Państwową Inspekcję Pracy</w:t>
      </w:r>
    </w:p>
    <w:p w:rsidR="002F1672" w:rsidRDefault="002F1672">
      <w:pPr>
        <w:keepNext/>
        <w:rPr>
          <w:rFonts w:eastAsia="Palatino Linotype"/>
          <w:b/>
          <w:bCs/>
          <w:color w:val="FF0000"/>
          <w:sz w:val="22"/>
          <w:szCs w:val="22"/>
          <w:lang w:eastAsia="en-US"/>
        </w:rPr>
      </w:pPr>
    </w:p>
    <w:p w:rsidR="002F1672" w:rsidRDefault="008B3C6C">
      <w:pPr>
        <w:keepNext/>
        <w:jc w:val="center"/>
      </w:pPr>
      <w:r>
        <w:rPr>
          <w:rFonts w:eastAsia="Palatino Linotype"/>
          <w:b/>
          <w:bCs/>
          <w:color w:val="000000"/>
          <w:sz w:val="22"/>
          <w:szCs w:val="22"/>
          <w:lang w:eastAsia="en-US"/>
        </w:rPr>
        <w:t>§ 10</w:t>
      </w:r>
    </w:p>
    <w:p w:rsidR="002F1672" w:rsidRDefault="008B3C6C">
      <w:pPr>
        <w:keepNext/>
        <w:jc w:val="center"/>
        <w:rPr>
          <w:b/>
          <w:color w:val="000000"/>
          <w:sz w:val="22"/>
          <w:szCs w:val="22"/>
        </w:rPr>
      </w:pPr>
      <w:r>
        <w:rPr>
          <w:b/>
          <w:color w:val="000000"/>
          <w:sz w:val="22"/>
          <w:szCs w:val="22"/>
        </w:rPr>
        <w:t>Podwykonawstwo</w:t>
      </w:r>
    </w:p>
    <w:p w:rsidR="002F1672" w:rsidRDefault="002F1672">
      <w:pPr>
        <w:keepNext/>
        <w:ind w:left="357" w:hanging="357"/>
        <w:jc w:val="center"/>
        <w:rPr>
          <w:rFonts w:eastAsia="Palatino Linotype"/>
          <w:b/>
          <w:bCs/>
          <w:color w:val="000000"/>
          <w:sz w:val="22"/>
          <w:szCs w:val="22"/>
          <w:lang w:eastAsia="en-US"/>
        </w:rPr>
      </w:pP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przed przystąpieniem do wykonania umowy jest zobowiązany do podania Zamawiającemu nazwy, danych kontaktowych oraz przedstawicieli, podwykonawców zaangażowanych w realizację przedmiotu umowy, jeżeli są już znani.</w:t>
      </w: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jest zobowiązany powiadomić Zamawiającego o wszelkich zmianach w odniesieniu do informacji, o których mowa w ust. 1, w trakcie realizacji umowy.</w:t>
      </w: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zobowiązany jest do przekazania wymaganych w ust. 1 informacji na temat nowych podwykonawców, którym w późniejszym okresie zamierza powierzyć wykonania części przedmiotu umowy.</w:t>
      </w:r>
    </w:p>
    <w:p w:rsidR="002F1672" w:rsidRDefault="008B3C6C">
      <w:pPr>
        <w:keepNext/>
        <w:numPr>
          <w:ilvl w:val="0"/>
          <w:numId w:val="55"/>
        </w:numPr>
        <w:ind w:left="357" w:hanging="357"/>
        <w:jc w:val="both"/>
        <w:textAlignment w:val="auto"/>
        <w:rPr>
          <w:rFonts w:eastAsia="Palatino Linotype"/>
          <w:bCs/>
          <w:color w:val="000000"/>
          <w:sz w:val="22"/>
          <w:szCs w:val="22"/>
          <w:lang w:eastAsia="en-US"/>
        </w:rPr>
      </w:pPr>
      <w:r>
        <w:rPr>
          <w:rFonts w:eastAsia="Palatino Linotype"/>
          <w:bCs/>
          <w:color w:val="000000"/>
          <w:sz w:val="22"/>
          <w:szCs w:val="22"/>
          <w:lang w:eastAsia="en-US"/>
        </w:rPr>
        <w:t xml:space="preserve">Powierzenie wykonania części przedmiotu umowy podwykonawcom nie zwalnia Wykonawcy </w:t>
      </w:r>
      <w:r>
        <w:rPr>
          <w:rFonts w:eastAsia="Palatino Linotype"/>
          <w:bCs/>
          <w:color w:val="000000"/>
          <w:sz w:val="22"/>
          <w:szCs w:val="22"/>
          <w:lang w:eastAsia="en-US"/>
        </w:rPr>
        <w:br/>
        <w:t>z odpowiedzialności za należyte wykonanie przedmiotu umowy.</w:t>
      </w:r>
    </w:p>
    <w:p w:rsidR="002F1672" w:rsidRDefault="002F1672">
      <w:pPr>
        <w:keepNext/>
        <w:jc w:val="center"/>
        <w:rPr>
          <w:rFonts w:eastAsia="Palatino Linotype"/>
          <w:b/>
          <w:bCs/>
          <w:color w:val="000000"/>
          <w:sz w:val="22"/>
          <w:szCs w:val="22"/>
          <w:lang w:eastAsia="en-US"/>
        </w:rPr>
      </w:pPr>
    </w:p>
    <w:p w:rsidR="002F1672" w:rsidRDefault="008B3C6C">
      <w:pPr>
        <w:keepNext/>
        <w:jc w:val="center"/>
      </w:pPr>
      <w:r>
        <w:rPr>
          <w:rFonts w:eastAsia="Palatino Linotype"/>
          <w:b/>
          <w:bCs/>
          <w:color w:val="000000"/>
          <w:sz w:val="22"/>
          <w:szCs w:val="22"/>
          <w:lang w:eastAsia="en-US"/>
        </w:rPr>
        <w:t>§ 11</w:t>
      </w:r>
    </w:p>
    <w:p w:rsidR="002F1672" w:rsidRDefault="008B3C6C">
      <w:pPr>
        <w:keepNext/>
        <w:jc w:val="center"/>
        <w:rPr>
          <w:b/>
          <w:color w:val="000000"/>
          <w:sz w:val="22"/>
          <w:szCs w:val="22"/>
        </w:rPr>
      </w:pPr>
      <w:r>
        <w:rPr>
          <w:b/>
          <w:color w:val="000000"/>
          <w:sz w:val="22"/>
          <w:szCs w:val="22"/>
        </w:rPr>
        <w:t>Przedstawiciele stron</w:t>
      </w:r>
    </w:p>
    <w:p w:rsidR="002F1672" w:rsidRDefault="002F1672">
      <w:pPr>
        <w:keepNext/>
        <w:jc w:val="center"/>
        <w:rPr>
          <w:b/>
          <w:color w:val="000000"/>
          <w:sz w:val="22"/>
          <w:szCs w:val="22"/>
        </w:rPr>
      </w:pPr>
    </w:p>
    <w:p w:rsidR="002F1672" w:rsidRDefault="008B3C6C">
      <w:pPr>
        <w:widowControl w:val="0"/>
        <w:numPr>
          <w:ilvl w:val="0"/>
          <w:numId w:val="56"/>
        </w:numPr>
        <w:tabs>
          <w:tab w:val="left" w:pos="0"/>
        </w:tabs>
        <w:ind w:left="284" w:hanging="284"/>
        <w:jc w:val="both"/>
        <w:textAlignment w:val="auto"/>
        <w:rPr>
          <w:rFonts w:eastAsia="Palatino Linotype"/>
          <w:sz w:val="22"/>
          <w:szCs w:val="22"/>
          <w:lang w:eastAsia="en-US"/>
        </w:rPr>
      </w:pPr>
      <w:r>
        <w:rPr>
          <w:rFonts w:eastAsia="Palatino Linotype"/>
          <w:sz w:val="22"/>
          <w:szCs w:val="22"/>
          <w:lang w:eastAsia="en-US"/>
        </w:rPr>
        <w:t>Za nadzór nad realizacją umowy oraz współdziałanie przy jej wykonaniu odpowiadają ze Strony:</w:t>
      </w:r>
    </w:p>
    <w:p w:rsidR="002F1672" w:rsidRPr="00DD47FE" w:rsidRDefault="008B3C6C" w:rsidP="00DD47FE">
      <w:pPr>
        <w:pStyle w:val="Akapitzlist"/>
        <w:numPr>
          <w:ilvl w:val="0"/>
          <w:numId w:val="57"/>
        </w:numPr>
      </w:pPr>
      <w:r>
        <w:rPr>
          <w:rFonts w:eastAsia="Calibri"/>
          <w:sz w:val="22"/>
          <w:szCs w:val="22"/>
        </w:rPr>
        <w:t>Zamawiającego</w:t>
      </w:r>
      <w:r w:rsidR="00DD47FE">
        <w:rPr>
          <w:rFonts w:eastAsia="Calibri"/>
          <w:color w:val="000000"/>
          <w:sz w:val="22"/>
          <w:szCs w:val="22"/>
        </w:rPr>
        <w:t xml:space="preserve">: </w:t>
      </w:r>
      <w:r w:rsidR="00DD47FE" w:rsidRPr="00DD47FE">
        <w:rPr>
          <w:rFonts w:eastAsia="Calibri"/>
          <w:b/>
          <w:color w:val="000000"/>
          <w:sz w:val="22"/>
          <w:szCs w:val="22"/>
        </w:rPr>
        <w:t xml:space="preserve">Dorota Wrońska -  Specjalista </w:t>
      </w:r>
      <w:r w:rsidR="00DD47FE">
        <w:rPr>
          <w:rFonts w:eastAsia="Calibri"/>
          <w:b/>
          <w:color w:val="000000"/>
          <w:sz w:val="22"/>
          <w:szCs w:val="22"/>
        </w:rPr>
        <w:t>ds. Epidemiologii, tel. 32 34 6</w:t>
      </w:r>
      <w:r w:rsidR="00DD47FE" w:rsidRPr="00DD47FE">
        <w:rPr>
          <w:rFonts w:eastAsia="Calibri"/>
          <w:b/>
          <w:color w:val="000000"/>
          <w:sz w:val="22"/>
          <w:szCs w:val="22"/>
        </w:rPr>
        <w:t>3</w:t>
      </w:r>
      <w:r w:rsidR="00DD47FE">
        <w:rPr>
          <w:rFonts w:eastAsia="Calibri"/>
          <w:b/>
          <w:color w:val="000000"/>
          <w:sz w:val="22"/>
          <w:szCs w:val="22"/>
        </w:rPr>
        <w:t xml:space="preserve"> </w:t>
      </w:r>
      <w:r w:rsidR="00DD47FE" w:rsidRPr="00DD47FE">
        <w:rPr>
          <w:rFonts w:eastAsia="Calibri"/>
          <w:b/>
          <w:color w:val="000000"/>
          <w:sz w:val="22"/>
          <w:szCs w:val="22"/>
        </w:rPr>
        <w:t xml:space="preserve">687, </w:t>
      </w:r>
      <w:r w:rsidR="00DD47FE" w:rsidRPr="00DD47FE">
        <w:rPr>
          <w:rFonts w:eastAsia="Calibri"/>
          <w:b/>
          <w:color w:val="000000"/>
          <w:sz w:val="22"/>
          <w:szCs w:val="22"/>
        </w:rPr>
        <w:br/>
        <w:t>adres e-mail: dwronska@sswch.pl,</w:t>
      </w:r>
    </w:p>
    <w:p w:rsidR="002F1672" w:rsidRDefault="008B3C6C">
      <w:pPr>
        <w:pStyle w:val="Akapitzlist"/>
        <w:numPr>
          <w:ilvl w:val="0"/>
          <w:numId w:val="57"/>
        </w:numPr>
      </w:pPr>
      <w:r>
        <w:rPr>
          <w:rFonts w:eastAsia="Calibri"/>
          <w:sz w:val="22"/>
          <w:szCs w:val="22"/>
        </w:rPr>
        <w:t>Wykonawcy: (...),</w:t>
      </w:r>
    </w:p>
    <w:p w:rsidR="002F1672" w:rsidRDefault="008B3C6C">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rsidR="002F1672" w:rsidRDefault="008B3C6C">
      <w:pPr>
        <w:widowControl w:val="0"/>
        <w:numPr>
          <w:ilvl w:val="0"/>
          <w:numId w:val="58"/>
        </w:numPr>
        <w:tabs>
          <w:tab w:val="left" w:pos="0"/>
        </w:tabs>
        <w:ind w:left="284" w:hanging="284"/>
        <w:jc w:val="both"/>
        <w:textAlignment w:val="auto"/>
      </w:pPr>
      <w:r>
        <w:rPr>
          <w:rFonts w:eastAsia="Palatino Linotype"/>
          <w:sz w:val="22"/>
          <w:szCs w:val="22"/>
          <w:lang w:eastAsia="en-US"/>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Pr>
          <w:bCs/>
          <w:sz w:val="22"/>
          <w:szCs w:val="22"/>
        </w:rPr>
        <w:t>lub w postaci elektronicznej, na zasadach wskazanych w art. 77</w:t>
      </w:r>
      <w:r>
        <w:rPr>
          <w:bCs/>
          <w:sz w:val="22"/>
          <w:szCs w:val="22"/>
          <w:vertAlign w:val="superscript"/>
        </w:rPr>
        <w:t>2</w:t>
      </w:r>
      <w:r>
        <w:rPr>
          <w:bCs/>
          <w:sz w:val="22"/>
          <w:szCs w:val="22"/>
        </w:rPr>
        <w:t xml:space="preserve"> ustawy - Kodeks cywilny</w:t>
      </w:r>
      <w:r>
        <w:rPr>
          <w:rFonts w:eastAsia="Palatino Linotype"/>
          <w:bCs/>
          <w:sz w:val="22"/>
          <w:szCs w:val="22"/>
          <w:lang w:eastAsia="en-US"/>
        </w:rPr>
        <w:t>.</w:t>
      </w:r>
      <w:r>
        <w:rPr>
          <w:rFonts w:eastAsia="Palatino Linotype"/>
          <w:sz w:val="22"/>
          <w:szCs w:val="22"/>
          <w:lang w:eastAsia="en-US"/>
        </w:rPr>
        <w:t xml:space="preserve"> Zawiadomienia </w:t>
      </w:r>
      <w:r>
        <w:rPr>
          <w:rFonts w:eastAsia="Palatino Linotype"/>
          <w:sz w:val="22"/>
          <w:szCs w:val="22"/>
          <w:lang w:eastAsia="en-US"/>
        </w:rPr>
        <w:br/>
        <w:t>i oświadczenia dokonywane w innej formie nie wywołują skutków prawnych.</w:t>
      </w:r>
    </w:p>
    <w:p w:rsidR="002F1672" w:rsidRDefault="002F1672">
      <w:pPr>
        <w:rPr>
          <w:b/>
          <w:bCs/>
          <w:sz w:val="22"/>
          <w:szCs w:val="22"/>
        </w:rPr>
      </w:pPr>
    </w:p>
    <w:p w:rsidR="002F1672" w:rsidRDefault="008B3C6C">
      <w:pPr>
        <w:jc w:val="center"/>
        <w:rPr>
          <w:b/>
          <w:bCs/>
          <w:sz w:val="22"/>
          <w:szCs w:val="22"/>
        </w:rPr>
      </w:pPr>
      <w:r>
        <w:rPr>
          <w:b/>
          <w:bCs/>
          <w:sz w:val="22"/>
          <w:szCs w:val="22"/>
        </w:rPr>
        <w:t>§ 12</w:t>
      </w:r>
    </w:p>
    <w:p w:rsidR="002F1672" w:rsidRDefault="008B3C6C">
      <w:pPr>
        <w:jc w:val="center"/>
        <w:rPr>
          <w:b/>
          <w:sz w:val="22"/>
          <w:szCs w:val="22"/>
        </w:rPr>
      </w:pPr>
      <w:r>
        <w:rPr>
          <w:b/>
          <w:sz w:val="22"/>
          <w:szCs w:val="22"/>
        </w:rPr>
        <w:t>Poufność i dane osobowe</w:t>
      </w:r>
    </w:p>
    <w:p w:rsidR="002F1672" w:rsidRDefault="002F1672">
      <w:pPr>
        <w:jc w:val="center"/>
        <w:rPr>
          <w:b/>
          <w:sz w:val="22"/>
          <w:szCs w:val="22"/>
        </w:rPr>
      </w:pPr>
    </w:p>
    <w:p w:rsidR="002F1672" w:rsidRDefault="008B3C6C">
      <w:pPr>
        <w:numPr>
          <w:ilvl w:val="6"/>
          <w:numId w:val="59"/>
        </w:numPr>
        <w:ind w:left="426"/>
        <w:jc w:val="both"/>
        <w:textAlignment w:val="auto"/>
        <w:rPr>
          <w:rFonts w:eastAsia="Calibri"/>
          <w:sz w:val="22"/>
          <w:szCs w:val="22"/>
          <w:lang w:eastAsia="en-US"/>
        </w:rPr>
      </w:pPr>
      <w:r>
        <w:rPr>
          <w:rFonts w:eastAsia="Calibri"/>
          <w:sz w:val="22"/>
          <w:szCs w:val="22"/>
          <w:lang w:eastAsia="en-US"/>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rsidR="002F1672" w:rsidRDefault="008B3C6C">
      <w:pPr>
        <w:numPr>
          <w:ilvl w:val="6"/>
          <w:numId w:val="59"/>
        </w:numPr>
        <w:ind w:left="426"/>
        <w:jc w:val="both"/>
        <w:textAlignment w:val="auto"/>
        <w:rPr>
          <w:rFonts w:eastAsia="Calibri"/>
          <w:sz w:val="22"/>
          <w:szCs w:val="22"/>
          <w:lang w:eastAsia="en-US"/>
        </w:rPr>
      </w:pPr>
      <w:r>
        <w:rPr>
          <w:rFonts w:eastAsia="Calibri"/>
          <w:sz w:val="22"/>
          <w:szCs w:val="22"/>
          <w:lang w:eastAsia="en-US"/>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rsidR="002F1672" w:rsidRDefault="008B3C6C">
      <w:pPr>
        <w:numPr>
          <w:ilvl w:val="6"/>
          <w:numId w:val="59"/>
        </w:numPr>
        <w:ind w:left="426"/>
        <w:jc w:val="both"/>
        <w:textAlignment w:val="auto"/>
      </w:pPr>
      <w:r>
        <w:rPr>
          <w:sz w:val="22"/>
          <w:szCs w:val="22"/>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rsidR="002F1672" w:rsidRDefault="008B3C6C">
      <w:pPr>
        <w:numPr>
          <w:ilvl w:val="6"/>
          <w:numId w:val="59"/>
        </w:numPr>
        <w:ind w:left="426"/>
        <w:jc w:val="both"/>
        <w:textAlignment w:val="auto"/>
      </w:pPr>
      <w:r>
        <w:rPr>
          <w:sz w:val="22"/>
          <w:szCs w:val="22"/>
        </w:rPr>
        <w:lastRenderedPageBreak/>
        <w:t>Strony oświadczają, że pracownicy posiadający dostęp do danych osobowych przedstawicieli stron umowy znają przepisy dotyczące ochrony danych osobowych oraz posiadają stosowne upoważnienia uprawniające do przetwarzania danych osobowych.</w:t>
      </w:r>
    </w:p>
    <w:p w:rsidR="002F1672" w:rsidRDefault="008B3C6C">
      <w:pPr>
        <w:numPr>
          <w:ilvl w:val="6"/>
          <w:numId w:val="59"/>
        </w:numPr>
        <w:ind w:left="426"/>
        <w:jc w:val="both"/>
        <w:textAlignment w:val="auto"/>
      </w:pPr>
      <w:r>
        <w:rPr>
          <w:sz w:val="22"/>
          <w:szCs w:val="22"/>
        </w:rPr>
        <w:t>Strony oświadczają, że dane osobowe ich przedstawicieli uzyskane w związku z realizacją umowy, zostaną wykorzystane wyłącznie w celu realizacji jej przedmiotu i tak długo jak jest to niezbędne do jej wykonania.</w:t>
      </w:r>
    </w:p>
    <w:p w:rsidR="002F1672" w:rsidRDefault="002F1672">
      <w:pPr>
        <w:ind w:left="426"/>
        <w:jc w:val="both"/>
        <w:rPr>
          <w:sz w:val="22"/>
          <w:szCs w:val="22"/>
        </w:rPr>
      </w:pPr>
    </w:p>
    <w:p w:rsidR="002F1672" w:rsidRDefault="008B3C6C">
      <w:pPr>
        <w:jc w:val="center"/>
        <w:rPr>
          <w:b/>
          <w:bCs/>
          <w:sz w:val="22"/>
          <w:szCs w:val="22"/>
        </w:rPr>
      </w:pPr>
      <w:r>
        <w:rPr>
          <w:b/>
          <w:bCs/>
          <w:sz w:val="22"/>
          <w:szCs w:val="22"/>
        </w:rPr>
        <w:t>§ 13</w:t>
      </w:r>
    </w:p>
    <w:p w:rsidR="002F1672" w:rsidRDefault="008B3C6C">
      <w:pPr>
        <w:jc w:val="center"/>
        <w:rPr>
          <w:b/>
          <w:bCs/>
          <w:sz w:val="22"/>
          <w:szCs w:val="22"/>
        </w:rPr>
      </w:pPr>
      <w:r>
        <w:rPr>
          <w:b/>
          <w:bCs/>
          <w:sz w:val="22"/>
          <w:szCs w:val="22"/>
        </w:rPr>
        <w:t>Zmiana treści umowy</w:t>
      </w:r>
    </w:p>
    <w:p w:rsidR="002F1672" w:rsidRDefault="002F1672">
      <w:pPr>
        <w:jc w:val="center"/>
        <w:rPr>
          <w:b/>
          <w:bCs/>
          <w:sz w:val="22"/>
          <w:szCs w:val="22"/>
        </w:rPr>
      </w:pP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Zmiana postanowień umowy może nastąpić na podstawie art. 455 ustawy z dnia 11 września 2019 r. Prawo zamówień publicznych.</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Zmiana umowy podlega unieważnieniu, jeżeli została dokonana z naruszeniem art. 454 i art. 455 ustawy z dnia 11 września 2019 r. Prawo zamówień publicznych. W takim przypadku stosuje się postanowienie umowne w brzmieniu obowiązującym przed tą zmianą.</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Zamawiający dopuszcza zmianę umowy w następujących sytuacjach:</w:t>
      </w:r>
    </w:p>
    <w:p w:rsidR="002F1672" w:rsidRDefault="008B3C6C">
      <w:pPr>
        <w:pStyle w:val="Akapitzlist"/>
        <w:widowControl w:val="0"/>
        <w:numPr>
          <w:ilvl w:val="1"/>
          <w:numId w:val="61"/>
        </w:numPr>
        <w:autoSpaceDE w:val="0"/>
        <w:ind w:left="924" w:hanging="357"/>
        <w:jc w:val="both"/>
        <w:textAlignment w:val="center"/>
        <w:rPr>
          <w:color w:val="000000"/>
          <w:sz w:val="22"/>
          <w:szCs w:val="22"/>
        </w:rPr>
      </w:pPr>
      <w:r>
        <w:rPr>
          <w:color w:val="000000"/>
          <w:sz w:val="22"/>
          <w:szCs w:val="22"/>
        </w:rPr>
        <w:t>zmniejszenia zakresu realizacji umowy w przypadku wskazanym w § 1 ust. 4 - w takim przypadku Wykonawcy nie przysługują żadne roszczenia;</w:t>
      </w:r>
    </w:p>
    <w:p w:rsidR="002F1672" w:rsidRDefault="008B3C6C" w:rsidP="000E2C12">
      <w:pPr>
        <w:pStyle w:val="Akapitzlist"/>
        <w:widowControl w:val="0"/>
        <w:numPr>
          <w:ilvl w:val="1"/>
          <w:numId w:val="61"/>
        </w:numPr>
        <w:autoSpaceDE w:val="0"/>
        <w:ind w:left="924" w:hanging="357"/>
        <w:jc w:val="both"/>
        <w:textAlignment w:val="center"/>
        <w:rPr>
          <w:color w:val="000000"/>
          <w:sz w:val="22"/>
          <w:szCs w:val="22"/>
        </w:rPr>
      </w:pPr>
      <w:r>
        <w:rPr>
          <w:color w:val="000000"/>
          <w:sz w:val="22"/>
          <w:szCs w:val="22"/>
        </w:rPr>
        <w:t>wystąpienia zmian powszechnie obowiązujących przepisów prawa w zakresie mającym wpływ na realizację przedmiotu umowy – w takim przypadku nastąpi dostosowanie zapisów umowy, stosownie do wprowadzonego zakresu zmian powszechnie obowiązujących przepisów prawa;</w:t>
      </w:r>
    </w:p>
    <w:p w:rsidR="002F1672" w:rsidRDefault="008B3C6C">
      <w:pPr>
        <w:pStyle w:val="Akapitzlist"/>
        <w:widowControl w:val="0"/>
        <w:numPr>
          <w:ilvl w:val="1"/>
          <w:numId w:val="61"/>
        </w:numPr>
        <w:autoSpaceDE w:val="0"/>
        <w:ind w:left="924" w:hanging="357"/>
        <w:jc w:val="both"/>
        <w:textAlignment w:val="center"/>
        <w:rPr>
          <w:color w:val="000000"/>
          <w:sz w:val="22"/>
          <w:szCs w:val="22"/>
        </w:rPr>
      </w:pPr>
      <w:r>
        <w:rPr>
          <w:color w:val="000000"/>
          <w:sz w:val="22"/>
          <w:szCs w:val="22"/>
        </w:rPr>
        <w:t>zmiany osób, o których mowa w § 11 oraz danych kontaktowych;</w:t>
      </w:r>
    </w:p>
    <w:p w:rsidR="002F1672" w:rsidRDefault="008B3C6C">
      <w:pPr>
        <w:pStyle w:val="Akapitzlist"/>
        <w:widowControl w:val="0"/>
        <w:numPr>
          <w:ilvl w:val="1"/>
          <w:numId w:val="61"/>
        </w:numPr>
        <w:autoSpaceDE w:val="0"/>
        <w:ind w:left="924" w:hanging="357"/>
        <w:jc w:val="both"/>
        <w:textAlignment w:val="center"/>
      </w:pPr>
      <w:r>
        <w:rPr>
          <w:color w:val="000000"/>
          <w:sz w:val="22"/>
          <w:szCs w:val="22"/>
        </w:rPr>
        <w:t xml:space="preserve">zmiana danych teleadresowych Wykonawcy lub Zamawiającego, o których mowa w § </w:t>
      </w:r>
      <w:r>
        <w:rPr>
          <w:sz w:val="22"/>
          <w:szCs w:val="22"/>
        </w:rPr>
        <w:t>15 ust. 5.</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Wszelkie zmiany treści umowy wymagają, poza przypadkami wyraźnie określonymi w umowie, zachowania formy pisemnej pod rygorem nieważności.</w:t>
      </w:r>
    </w:p>
    <w:p w:rsidR="002F1672" w:rsidRDefault="008B3C6C">
      <w:pPr>
        <w:pStyle w:val="Akapitzlist"/>
        <w:widowControl w:val="0"/>
        <w:numPr>
          <w:ilvl w:val="0"/>
          <w:numId w:val="60"/>
        </w:numPr>
        <w:autoSpaceDE w:val="0"/>
        <w:ind w:left="357" w:hanging="357"/>
        <w:jc w:val="both"/>
        <w:textAlignment w:val="center"/>
        <w:rPr>
          <w:color w:val="000000"/>
          <w:sz w:val="22"/>
          <w:szCs w:val="22"/>
        </w:rPr>
      </w:pPr>
      <w:r>
        <w:rPr>
          <w:color w:val="000000"/>
          <w:sz w:val="22"/>
          <w:szCs w:val="22"/>
        </w:rPr>
        <w:t>Zmiana, o której mowa w ust. 3 pkt 3 i 4 zostanie dokonana w formie pisemnej lub postaci elektronicznej, co nie wymaga sporządzania aneksu do umowy.</w:t>
      </w:r>
    </w:p>
    <w:p w:rsidR="000E2C12" w:rsidRPr="000E2C12" w:rsidRDefault="000E2C12" w:rsidP="000E2C12">
      <w:pPr>
        <w:pStyle w:val="Akapitzlist"/>
        <w:widowControl w:val="0"/>
        <w:numPr>
          <w:ilvl w:val="0"/>
          <w:numId w:val="60"/>
        </w:numPr>
        <w:autoSpaceDE w:val="0"/>
        <w:ind w:left="357" w:hanging="357"/>
        <w:jc w:val="both"/>
        <w:textAlignment w:val="center"/>
        <w:rPr>
          <w:color w:val="000000"/>
          <w:sz w:val="22"/>
          <w:szCs w:val="22"/>
        </w:rPr>
      </w:pPr>
      <w:r w:rsidRPr="000E2C12">
        <w:rPr>
          <w:sz w:val="22"/>
          <w:szCs w:val="22"/>
        </w:rPr>
        <w:t>W przypadku zmian cen materiałów i kosztów związanych z realizacją zamówienia po upływie 6 miesięcy realizacji umowy,  wynagrodzenie z tytułu realizacji przedmiotu umowy  ulegnie stosownej zmianie o wskaźnik inflacji za miniony kwartał, opublikowany przez Prezesa Głównego Urzędu Statystycznego. Zmiana wynagrodzenia nastąpi nie częściej niż raz na kwartał, począwszy od pierwszego dnia po upływie 9 miesiąca realizacji umowy, pod warunkiem wykazania przez Wykonawcę wpływu tej zmiany na cenę realizacji zamówienia. Zamawiający dopuszcza maksymalną wartość zmiany wynagrodzenia na poziomie nie wyższym niż wskaźnik inflacji ustalony jak wyżej.</w:t>
      </w:r>
    </w:p>
    <w:p w:rsidR="000E2C12" w:rsidRPr="000E2C12" w:rsidRDefault="000E2C12" w:rsidP="000E2C12">
      <w:pPr>
        <w:pStyle w:val="Akapitzlist"/>
        <w:widowControl w:val="0"/>
        <w:numPr>
          <w:ilvl w:val="0"/>
          <w:numId w:val="60"/>
        </w:numPr>
        <w:autoSpaceDE w:val="0"/>
        <w:ind w:left="357" w:hanging="357"/>
        <w:jc w:val="both"/>
        <w:textAlignment w:val="center"/>
        <w:rPr>
          <w:color w:val="000000"/>
          <w:sz w:val="22"/>
          <w:szCs w:val="22"/>
        </w:rPr>
      </w:pPr>
      <w:r w:rsidRPr="000E2C12">
        <w:rPr>
          <w:sz w:val="22"/>
          <w:szCs w:val="22"/>
        </w:rPr>
        <w:t>Zmiany opisane w ust. 3.</w:t>
      </w:r>
    </w:p>
    <w:p w:rsidR="000E2C12" w:rsidRPr="000E2C12" w:rsidRDefault="000E2C12" w:rsidP="000E2C12">
      <w:pPr>
        <w:pStyle w:val="Akapitzlist"/>
        <w:widowControl w:val="0"/>
        <w:numPr>
          <w:ilvl w:val="0"/>
          <w:numId w:val="62"/>
        </w:numPr>
        <w:jc w:val="both"/>
        <w:rPr>
          <w:sz w:val="22"/>
          <w:szCs w:val="22"/>
        </w:rPr>
      </w:pPr>
      <w:r w:rsidRPr="000E2C12">
        <w:rPr>
          <w:sz w:val="22"/>
          <w:szCs w:val="22"/>
        </w:rPr>
        <w:t>dotyczą ustawowych zmian,</w:t>
      </w:r>
    </w:p>
    <w:p w:rsidR="000E2C12" w:rsidRDefault="000E2C12" w:rsidP="000E2C12">
      <w:pPr>
        <w:pStyle w:val="Akapitzlist"/>
        <w:widowControl w:val="0"/>
        <w:numPr>
          <w:ilvl w:val="0"/>
          <w:numId w:val="62"/>
        </w:numPr>
        <w:jc w:val="both"/>
        <w:rPr>
          <w:sz w:val="22"/>
          <w:szCs w:val="22"/>
        </w:rPr>
      </w:pPr>
      <w:r w:rsidRPr="000E2C12">
        <w:rPr>
          <w:sz w:val="22"/>
          <w:szCs w:val="22"/>
        </w:rPr>
        <w:t>stawki podatku od towarów i usług,</w:t>
      </w:r>
    </w:p>
    <w:p w:rsidR="000E2C12" w:rsidRDefault="000E2C12" w:rsidP="000E2C12">
      <w:pPr>
        <w:pStyle w:val="Akapitzlist"/>
        <w:widowControl w:val="0"/>
        <w:numPr>
          <w:ilvl w:val="0"/>
          <w:numId w:val="62"/>
        </w:numPr>
        <w:jc w:val="both"/>
        <w:rPr>
          <w:sz w:val="22"/>
          <w:szCs w:val="22"/>
        </w:rPr>
      </w:pPr>
      <w:r w:rsidRPr="000E2C12">
        <w:rPr>
          <w:sz w:val="22"/>
          <w:szCs w:val="22"/>
        </w:rPr>
        <w:t>wysokości minimalnego wynagrodzenia za pracę ustalonego na podstawie art. 2 ust. 3-5 ustawy z dnia 10 października 2002 r o minimalnym wynagrodzeniu za pracę,</w:t>
      </w:r>
    </w:p>
    <w:p w:rsidR="000E2C12" w:rsidRDefault="000E2C12" w:rsidP="000E2C12">
      <w:pPr>
        <w:pStyle w:val="Akapitzlist"/>
        <w:widowControl w:val="0"/>
        <w:numPr>
          <w:ilvl w:val="0"/>
          <w:numId w:val="62"/>
        </w:numPr>
        <w:jc w:val="both"/>
        <w:rPr>
          <w:sz w:val="22"/>
          <w:szCs w:val="22"/>
        </w:rPr>
      </w:pPr>
      <w:r w:rsidRPr="000E2C12">
        <w:rPr>
          <w:sz w:val="22"/>
          <w:szCs w:val="22"/>
        </w:rPr>
        <w:t xml:space="preserve">zasad podlegania ubezpieczeniom społecznym lub ubezpieczeniu zdrowotnemu lub wysokości stawki składki na ubezpieczenie społeczne lub zdrowotne, </w:t>
      </w:r>
    </w:p>
    <w:p w:rsidR="000E2C12" w:rsidRPr="000E2C12" w:rsidRDefault="000E2C12" w:rsidP="000E2C12">
      <w:pPr>
        <w:pStyle w:val="Akapitzlist"/>
        <w:widowControl w:val="0"/>
        <w:numPr>
          <w:ilvl w:val="0"/>
          <w:numId w:val="62"/>
        </w:numPr>
        <w:jc w:val="both"/>
        <w:rPr>
          <w:sz w:val="22"/>
          <w:szCs w:val="22"/>
        </w:rPr>
      </w:pPr>
      <w:r w:rsidRPr="000E2C12">
        <w:rPr>
          <w:sz w:val="22"/>
          <w:szCs w:val="22"/>
        </w:rPr>
        <w:t>zasad gromadzenia i wysokości wpłat do pracowniczych planów kapitałowych, o których mowa w ustawie z dnia 4 października 2018 r. o pracowniczych planach kapitałowych.</w:t>
      </w:r>
    </w:p>
    <w:p w:rsidR="000E2C12" w:rsidRDefault="000E2C12" w:rsidP="000E2C12">
      <w:pPr>
        <w:pStyle w:val="Akapitzlist"/>
        <w:widowControl w:val="0"/>
        <w:numPr>
          <w:ilvl w:val="0"/>
          <w:numId w:val="60"/>
        </w:numPr>
        <w:ind w:left="357" w:hanging="357"/>
        <w:jc w:val="both"/>
        <w:rPr>
          <w:sz w:val="22"/>
          <w:szCs w:val="22"/>
        </w:rPr>
      </w:pPr>
      <w:r w:rsidRPr="000E2C12">
        <w:rPr>
          <w:sz w:val="22"/>
          <w:szCs w:val="22"/>
        </w:rPr>
        <w:t xml:space="preserve">Zmiana wysokości wynagrodzenia obowiązywać będzie od dnia wskazanego w aneksie do umowy. </w:t>
      </w:r>
    </w:p>
    <w:p w:rsidR="000E2C12" w:rsidRDefault="000E2C12" w:rsidP="000E2C12">
      <w:pPr>
        <w:pStyle w:val="Akapitzlist"/>
        <w:widowControl w:val="0"/>
        <w:numPr>
          <w:ilvl w:val="0"/>
          <w:numId w:val="60"/>
        </w:numPr>
        <w:ind w:left="357" w:hanging="357"/>
        <w:jc w:val="both"/>
        <w:rPr>
          <w:sz w:val="22"/>
          <w:szCs w:val="22"/>
        </w:rPr>
      </w:pPr>
      <w:r w:rsidRPr="000E2C12">
        <w:rPr>
          <w:sz w:val="22"/>
          <w:szCs w:val="22"/>
        </w:rPr>
        <w:t>W wypadk</w:t>
      </w:r>
      <w:r>
        <w:rPr>
          <w:sz w:val="22"/>
          <w:szCs w:val="22"/>
        </w:rPr>
        <w:t>u zmiany, o któ</w:t>
      </w:r>
      <w:r w:rsidR="009B2BAD">
        <w:rPr>
          <w:sz w:val="22"/>
          <w:szCs w:val="22"/>
        </w:rPr>
        <w:t>rej mowa w ust. 8</w:t>
      </w:r>
      <w:r w:rsidRPr="000E2C12">
        <w:rPr>
          <w:sz w:val="22"/>
          <w:szCs w:val="22"/>
        </w:rPr>
        <w:t xml:space="preserve">.a) wartość netto wynagrodzenia nie zmieni się, </w:t>
      </w:r>
      <w:r w:rsidRPr="000E2C12">
        <w:rPr>
          <w:sz w:val="22"/>
          <w:szCs w:val="22"/>
        </w:rPr>
        <w:br/>
        <w:t xml:space="preserve">a określona w aneksie wartość brutto wynagrodzenia zostanie wyliczona na podstawie nowych przepisów. </w:t>
      </w:r>
    </w:p>
    <w:p w:rsidR="000E2C12" w:rsidRDefault="000E2C12" w:rsidP="000E2C12">
      <w:pPr>
        <w:pStyle w:val="Akapitzlist"/>
        <w:widowControl w:val="0"/>
        <w:numPr>
          <w:ilvl w:val="0"/>
          <w:numId w:val="60"/>
        </w:numPr>
        <w:ind w:left="357" w:hanging="357"/>
        <w:jc w:val="both"/>
        <w:rPr>
          <w:sz w:val="22"/>
          <w:szCs w:val="22"/>
        </w:rPr>
      </w:pPr>
      <w:r w:rsidRPr="000E2C12">
        <w:rPr>
          <w:sz w:val="22"/>
          <w:szCs w:val="22"/>
        </w:rPr>
        <w:t>W przypadk</w:t>
      </w:r>
      <w:r>
        <w:rPr>
          <w:sz w:val="22"/>
          <w:szCs w:val="22"/>
        </w:rPr>
        <w:t>u zmiany, o której mowa w ust. 8</w:t>
      </w:r>
      <w:r w:rsidRPr="000E2C12">
        <w:rPr>
          <w:sz w:val="22"/>
          <w:szCs w:val="22"/>
        </w:rPr>
        <w:t xml:space="preserve">.b) wynagrodzenie wykonawcy ulegnie zmianie </w:t>
      </w:r>
      <w:r w:rsidRPr="000E2C12">
        <w:rPr>
          <w:sz w:val="22"/>
          <w:szCs w:val="22"/>
        </w:rPr>
        <w:br/>
      </w:r>
      <w:r w:rsidRPr="000E2C12">
        <w:rPr>
          <w:sz w:val="22"/>
          <w:szCs w:val="22"/>
        </w:rPr>
        <w:lastRenderedPageBreak/>
        <w:t xml:space="preserve">o wartość wzrostu całkowitego kosztu wykonawcy wynikająca ze zwiększenia wynagrodzenia osób bezpośrednio wykonujących zamówienie do wysokości aktualnie obowiązującego minimalnego wynagrodzenia, z uwzględnieniem wszystkich obowiązków publicznoprawnych od kwoty wzrostu minimalnego wynagrodzenia. </w:t>
      </w:r>
    </w:p>
    <w:p w:rsidR="000D4E5D" w:rsidRDefault="000E2C12" w:rsidP="009B2BAD">
      <w:pPr>
        <w:pStyle w:val="Akapitzlist"/>
        <w:widowControl w:val="0"/>
        <w:numPr>
          <w:ilvl w:val="0"/>
          <w:numId w:val="60"/>
        </w:numPr>
        <w:ind w:left="357" w:hanging="357"/>
        <w:jc w:val="both"/>
        <w:rPr>
          <w:sz w:val="22"/>
          <w:szCs w:val="22"/>
        </w:rPr>
      </w:pPr>
      <w:r w:rsidRPr="009B2BAD">
        <w:rPr>
          <w:sz w:val="22"/>
          <w:szCs w:val="22"/>
        </w:rPr>
        <w:t>W przypadk</w:t>
      </w:r>
      <w:r w:rsidR="009B2BAD">
        <w:rPr>
          <w:sz w:val="22"/>
          <w:szCs w:val="22"/>
        </w:rPr>
        <w:t>u zmiany, o której mowa w ust. 8.c) i ust. 8</w:t>
      </w:r>
      <w:r w:rsidRPr="009B2BAD">
        <w:rPr>
          <w:sz w:val="22"/>
          <w:szCs w:val="22"/>
        </w:rPr>
        <w:t>.d)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0E2C12" w:rsidRPr="000D4E5D" w:rsidRDefault="000E2C12" w:rsidP="000D4E5D">
      <w:pPr>
        <w:pStyle w:val="Akapitzlist"/>
        <w:widowControl w:val="0"/>
        <w:numPr>
          <w:ilvl w:val="0"/>
          <w:numId w:val="60"/>
        </w:numPr>
        <w:ind w:left="357" w:hanging="357"/>
        <w:jc w:val="both"/>
        <w:rPr>
          <w:sz w:val="22"/>
          <w:szCs w:val="22"/>
        </w:rPr>
      </w:pPr>
      <w:r w:rsidRPr="009B2BAD">
        <w:rPr>
          <w:sz w:val="22"/>
          <w:szCs w:val="22"/>
        </w:rPr>
        <w:t xml:space="preserve"> </w:t>
      </w:r>
      <w:r w:rsidRPr="000D4E5D">
        <w:rPr>
          <w:sz w:val="22"/>
          <w:szCs w:val="22"/>
        </w:rPr>
        <w:t xml:space="preserve">Za wyjątkiem </w:t>
      </w:r>
      <w:r w:rsidR="000D4E5D">
        <w:rPr>
          <w:sz w:val="22"/>
          <w:szCs w:val="22"/>
        </w:rPr>
        <w:t>sytuacji, o której mowa w ust. 8</w:t>
      </w:r>
      <w:r w:rsidRPr="000D4E5D">
        <w:rPr>
          <w:sz w:val="22"/>
          <w:szCs w:val="22"/>
        </w:rPr>
        <w:t>.a) wprowadzenie zmian wysokości wynagrodzenia wymaga uprzedniego wykazania przez Wykonawcę  wysokości dodatkowych kosztów wynikających z wprowadzeni</w:t>
      </w:r>
      <w:r w:rsidR="000D4E5D">
        <w:rPr>
          <w:sz w:val="22"/>
          <w:szCs w:val="22"/>
        </w:rPr>
        <w:t>a zmian, o których mowa w ust. 8</w:t>
      </w:r>
      <w:r w:rsidRPr="000D4E5D">
        <w:rPr>
          <w:sz w:val="22"/>
          <w:szCs w:val="22"/>
        </w:rPr>
        <w:t>. b), c) i d).</w:t>
      </w:r>
    </w:p>
    <w:p w:rsidR="002F1672" w:rsidRDefault="002F1672">
      <w:pPr>
        <w:pStyle w:val="Akapitzlist"/>
        <w:widowControl w:val="0"/>
        <w:autoSpaceDE w:val="0"/>
        <w:ind w:left="357"/>
        <w:jc w:val="both"/>
        <w:textAlignment w:val="center"/>
        <w:rPr>
          <w:color w:val="000000"/>
          <w:sz w:val="22"/>
          <w:szCs w:val="22"/>
        </w:rPr>
      </w:pPr>
    </w:p>
    <w:p w:rsidR="002F1672" w:rsidRDefault="008B3C6C">
      <w:pPr>
        <w:jc w:val="center"/>
        <w:rPr>
          <w:b/>
          <w:bCs/>
          <w:sz w:val="22"/>
          <w:szCs w:val="22"/>
        </w:rPr>
      </w:pPr>
      <w:r>
        <w:rPr>
          <w:b/>
          <w:bCs/>
          <w:sz w:val="22"/>
          <w:szCs w:val="22"/>
        </w:rPr>
        <w:t>§ 14</w:t>
      </w:r>
    </w:p>
    <w:p w:rsidR="002F1672" w:rsidRDefault="008B3C6C">
      <w:pPr>
        <w:jc w:val="center"/>
        <w:rPr>
          <w:b/>
          <w:bCs/>
          <w:sz w:val="22"/>
          <w:szCs w:val="22"/>
        </w:rPr>
      </w:pPr>
      <w:r>
        <w:rPr>
          <w:b/>
          <w:bCs/>
          <w:sz w:val="22"/>
          <w:szCs w:val="22"/>
        </w:rPr>
        <w:t>Cesja wierzytelności</w:t>
      </w:r>
    </w:p>
    <w:p w:rsidR="00C06B18" w:rsidRDefault="00C06B18">
      <w:pPr>
        <w:jc w:val="center"/>
        <w:rPr>
          <w:b/>
          <w:bCs/>
          <w:sz w:val="22"/>
          <w:szCs w:val="22"/>
        </w:rPr>
      </w:pPr>
    </w:p>
    <w:p w:rsidR="002F1672" w:rsidRDefault="008B3C6C">
      <w:pPr>
        <w:widowControl w:val="0"/>
        <w:jc w:val="both"/>
        <w:rPr>
          <w:sz w:val="22"/>
          <w:szCs w:val="22"/>
        </w:rPr>
      </w:pPr>
      <w:r>
        <w:rPr>
          <w:sz w:val="22"/>
          <w:szCs w:val="22"/>
        </w:rPr>
        <w:t>Cesja wierzytelności  wynikających z wcześniejszej umowy dla swej ważności  wymaga dochowania  procedury  określonej w art.54 pkt. 5-7  ustawy o działalności  leczniczej.</w:t>
      </w:r>
    </w:p>
    <w:p w:rsidR="002F1672" w:rsidRDefault="002F1672">
      <w:pPr>
        <w:jc w:val="center"/>
        <w:rPr>
          <w:rFonts w:eastAsia="Calibri"/>
          <w:b/>
          <w:bCs/>
          <w:sz w:val="22"/>
          <w:szCs w:val="22"/>
          <w:lang w:eastAsia="en-US"/>
        </w:rPr>
      </w:pPr>
    </w:p>
    <w:p w:rsidR="002F1672" w:rsidRDefault="008B3C6C">
      <w:pPr>
        <w:jc w:val="center"/>
        <w:rPr>
          <w:rFonts w:eastAsia="Calibri"/>
          <w:b/>
          <w:bCs/>
          <w:sz w:val="22"/>
          <w:szCs w:val="22"/>
          <w:lang w:eastAsia="en-US"/>
        </w:rPr>
      </w:pPr>
      <w:r>
        <w:rPr>
          <w:rFonts w:eastAsia="Calibri"/>
          <w:b/>
          <w:bCs/>
          <w:sz w:val="22"/>
          <w:szCs w:val="22"/>
          <w:lang w:eastAsia="en-US"/>
        </w:rPr>
        <w:t>§ 15</w:t>
      </w:r>
    </w:p>
    <w:p w:rsidR="002F1672" w:rsidRDefault="008B3C6C">
      <w:pPr>
        <w:jc w:val="center"/>
        <w:rPr>
          <w:rFonts w:eastAsia="Calibri"/>
          <w:b/>
          <w:bCs/>
          <w:sz w:val="22"/>
          <w:szCs w:val="22"/>
          <w:lang w:eastAsia="en-US"/>
        </w:rPr>
      </w:pPr>
      <w:r>
        <w:rPr>
          <w:rFonts w:eastAsia="Calibri"/>
          <w:b/>
          <w:bCs/>
          <w:sz w:val="22"/>
          <w:szCs w:val="22"/>
          <w:lang w:eastAsia="en-US"/>
        </w:rPr>
        <w:t>Postanowienia końcowe</w:t>
      </w:r>
    </w:p>
    <w:p w:rsidR="002F1672" w:rsidRDefault="002F1672">
      <w:pPr>
        <w:jc w:val="center"/>
        <w:rPr>
          <w:rFonts w:eastAsia="Calibri"/>
          <w:b/>
          <w:bCs/>
          <w:sz w:val="22"/>
          <w:szCs w:val="22"/>
          <w:lang w:eastAsia="en-US"/>
        </w:rPr>
      </w:pP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Strony zgodnie postanawiają, że nieważność poszczególnych postanowień umownych nie wpływa na ważność umowy w pozostałej części.</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Tytuły paragrafów mają jedynie charakter porządkowy i nie wpływają na sposób interpretacji zapisów umowy.</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Wszelkie ewentualne spory związane z realizacją umowy rozstrzyga sąd właściwy miejscowo dla siedziby Zamawiającego.</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W sprawach nieuregulowanych niniejszą umową mają zastosowanie odpowiednie przepisy:</w:t>
      </w:r>
    </w:p>
    <w:p w:rsidR="002F1672" w:rsidRDefault="008B3C6C">
      <w:pPr>
        <w:ind w:left="641" w:hanging="357"/>
        <w:jc w:val="both"/>
      </w:pPr>
      <w:r>
        <w:rPr>
          <w:rFonts w:eastAsia="Calibri"/>
          <w:sz w:val="22"/>
          <w:szCs w:val="22"/>
          <w:lang w:eastAsia="en-US"/>
        </w:rPr>
        <w:t xml:space="preserve">-  </w:t>
      </w:r>
      <w:r>
        <w:rPr>
          <w:bCs/>
          <w:sz w:val="22"/>
          <w:szCs w:val="22"/>
        </w:rPr>
        <w:t>ustawy z dnia 11 września 2019 r. - Prawo zamówień publicznych (</w:t>
      </w:r>
      <w:proofErr w:type="spellStart"/>
      <w:r w:rsidR="00BA3899">
        <w:rPr>
          <w:bCs/>
          <w:sz w:val="22"/>
          <w:szCs w:val="22"/>
        </w:rPr>
        <w:t>t.j</w:t>
      </w:r>
      <w:proofErr w:type="spellEnd"/>
      <w:r w:rsidR="00BA3899">
        <w:rPr>
          <w:bCs/>
          <w:sz w:val="22"/>
          <w:szCs w:val="22"/>
        </w:rPr>
        <w:t>. Dz. U. z  2023 r. poz. 1605</w:t>
      </w:r>
      <w:r>
        <w:rPr>
          <w:rFonts w:eastAsia="Calibri"/>
          <w:sz w:val="22"/>
          <w:szCs w:val="22"/>
          <w:lang w:eastAsia="en-US"/>
        </w:rPr>
        <w:t>),</w:t>
      </w:r>
    </w:p>
    <w:p w:rsidR="002F1672" w:rsidRDefault="008B3C6C">
      <w:pPr>
        <w:ind w:left="641" w:hanging="357"/>
        <w:jc w:val="both"/>
      </w:pPr>
      <w:r>
        <w:rPr>
          <w:rFonts w:eastAsia="Calibri"/>
          <w:sz w:val="22"/>
          <w:szCs w:val="22"/>
          <w:lang w:eastAsia="en-US"/>
        </w:rPr>
        <w:t xml:space="preserve"> - ustawy z dnia 23 kwietnia 1964 r. - Kodeks Cywilny (</w:t>
      </w:r>
      <w:r w:rsidR="00BA3899">
        <w:rPr>
          <w:sz w:val="22"/>
          <w:szCs w:val="22"/>
          <w:lang w:eastAsia="en-US"/>
        </w:rPr>
        <w:t>tj. Dz. U. z 2023 r. poz. 1610</w:t>
      </w:r>
      <w:r>
        <w:rPr>
          <w:rFonts w:eastAsia="Calibri"/>
          <w:sz w:val="22"/>
          <w:szCs w:val="22"/>
          <w:lang w:eastAsia="en-US"/>
        </w:rPr>
        <w:t>).</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Strony ustalają następujące adresy do doręczeń dla celów związanych z niniejszą umową:</w:t>
      </w:r>
    </w:p>
    <w:p w:rsidR="002F1672" w:rsidRDefault="00BA3899">
      <w:pPr>
        <w:ind w:firstLine="357"/>
        <w:jc w:val="both"/>
        <w:rPr>
          <w:rFonts w:eastAsia="Calibri"/>
          <w:sz w:val="22"/>
          <w:szCs w:val="22"/>
          <w:lang w:eastAsia="en-US"/>
        </w:rPr>
      </w:pPr>
      <w:r>
        <w:rPr>
          <w:rFonts w:eastAsia="Calibri"/>
          <w:sz w:val="22"/>
          <w:szCs w:val="22"/>
          <w:lang w:eastAsia="en-US"/>
        </w:rPr>
        <w:t>1) Zamawiający: ul. Zjednoczenia 10, 41-500 Chorzów</w:t>
      </w:r>
    </w:p>
    <w:p w:rsidR="002F1672" w:rsidRDefault="008B3C6C">
      <w:pPr>
        <w:ind w:firstLine="357"/>
        <w:jc w:val="both"/>
        <w:rPr>
          <w:rFonts w:eastAsia="Calibri"/>
          <w:sz w:val="22"/>
          <w:szCs w:val="22"/>
          <w:lang w:eastAsia="en-US"/>
        </w:rPr>
      </w:pPr>
      <w:r>
        <w:rPr>
          <w:rFonts w:eastAsia="Calibri"/>
          <w:sz w:val="22"/>
          <w:szCs w:val="22"/>
          <w:lang w:eastAsia="en-US"/>
        </w:rPr>
        <w:t>2) Wykonawca: (adres do doręczeń)</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Każda ze Stron zobowiązuje się do niezwłocznego zawiadamiania drugiej Strony o wszelkich zmianach adresów do doręczeń pod rygorem uznania doręczenia za skuteczne na ostatni wskazany adres do doręczeń.</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Umowę sporządzono w dwóch jednobrzmiących egzemplarzach, po jednym dla każdej ze Stron.</w:t>
      </w:r>
    </w:p>
    <w:p w:rsidR="002F1672" w:rsidRDefault="008B3C6C">
      <w:pPr>
        <w:pStyle w:val="Akapitzlist"/>
        <w:numPr>
          <w:ilvl w:val="3"/>
          <w:numId w:val="60"/>
        </w:numPr>
        <w:ind w:left="357" w:hanging="357"/>
        <w:jc w:val="both"/>
        <w:rPr>
          <w:rFonts w:eastAsia="Calibri"/>
          <w:sz w:val="22"/>
          <w:szCs w:val="22"/>
          <w:lang w:eastAsia="en-US"/>
        </w:rPr>
      </w:pPr>
      <w:r>
        <w:rPr>
          <w:rFonts w:eastAsia="Calibri"/>
          <w:sz w:val="22"/>
          <w:szCs w:val="22"/>
          <w:lang w:eastAsia="en-US"/>
        </w:rPr>
        <w:t>Integralną cześć umowy stanowią :</w:t>
      </w:r>
    </w:p>
    <w:p w:rsidR="002F1672" w:rsidRDefault="008B3C6C">
      <w:pPr>
        <w:ind w:left="357" w:hanging="357"/>
        <w:jc w:val="both"/>
        <w:rPr>
          <w:rFonts w:eastAsia="Calibri"/>
          <w:sz w:val="22"/>
          <w:szCs w:val="22"/>
          <w:lang w:eastAsia="en-US"/>
        </w:rPr>
      </w:pPr>
      <w:r>
        <w:rPr>
          <w:rFonts w:eastAsia="Calibri"/>
          <w:sz w:val="22"/>
          <w:szCs w:val="22"/>
          <w:lang w:eastAsia="en-US"/>
        </w:rPr>
        <w:t>- Formularz oferty wraz z arkuszem cenowym – załącznik nr 1 do umowy</w:t>
      </w:r>
    </w:p>
    <w:p w:rsidR="002F1672" w:rsidRDefault="002F1672">
      <w:pPr>
        <w:jc w:val="both"/>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57" w:hanging="357"/>
        <w:jc w:val="both"/>
        <w:rPr>
          <w:sz w:val="22"/>
          <w:szCs w:val="22"/>
        </w:rPr>
      </w:pPr>
    </w:p>
    <w:p w:rsidR="002F1672" w:rsidRDefault="002F1672">
      <w:pPr>
        <w:ind w:left="360"/>
        <w:rPr>
          <w:sz w:val="22"/>
          <w:szCs w:val="22"/>
        </w:rPr>
      </w:pPr>
    </w:p>
    <w:p w:rsidR="002F1672" w:rsidRDefault="008B3C6C">
      <w:pPr>
        <w:ind w:firstLine="284"/>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rsidR="002F1672" w:rsidRDefault="008B3C6C" w:rsidP="00175F01">
      <w:pPr>
        <w:ind w:firstLine="284"/>
        <w:rPr>
          <w:sz w:val="22"/>
          <w:szCs w:val="22"/>
        </w:rPr>
      </w:pPr>
      <w:r>
        <w:rPr>
          <w:sz w:val="22"/>
          <w:szCs w:val="22"/>
        </w:rPr>
        <w:t xml:space="preserve">   ZAMAWIAJĄCY                                                            </w:t>
      </w:r>
      <w:r w:rsidR="00175F01">
        <w:rPr>
          <w:sz w:val="22"/>
          <w:szCs w:val="22"/>
        </w:rPr>
        <w:t xml:space="preserve">                       WYKONAWCA</w:t>
      </w:r>
    </w:p>
    <w:sectPr w:rsidR="002F1672" w:rsidSect="007F77B2">
      <w:headerReference w:type="default" r:id="rId9"/>
      <w:footerReference w:type="default" r:id="rId10"/>
      <w:pgSz w:w="11906" w:h="16838"/>
      <w:pgMar w:top="1134"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65B" w:rsidRDefault="00C1065B">
      <w:r>
        <w:separator/>
      </w:r>
    </w:p>
  </w:endnote>
  <w:endnote w:type="continuationSeparator" w:id="0">
    <w:p w:rsidR="00C1065B" w:rsidRDefault="00C10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harterITCPL-Normal">
    <w:altName w:val="Times New Roman"/>
    <w:charset w:val="00"/>
    <w:family w:val="roman"/>
    <w:pitch w:val="variable"/>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A07" w:rsidRDefault="00C1065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65B" w:rsidRDefault="00C1065B">
      <w:r>
        <w:rPr>
          <w:color w:val="000000"/>
        </w:rPr>
        <w:separator/>
      </w:r>
    </w:p>
  </w:footnote>
  <w:footnote w:type="continuationSeparator" w:id="0">
    <w:p w:rsidR="00C1065B" w:rsidRDefault="00C10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A07" w:rsidRDefault="00C1065B">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783"/>
    <w:multiLevelType w:val="multilevel"/>
    <w:tmpl w:val="71B0C90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
    <w:nsid w:val="031F6B6F"/>
    <w:multiLevelType w:val="multilevel"/>
    <w:tmpl w:val="BF7CB2D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
    <w:nsid w:val="059259DB"/>
    <w:multiLevelType w:val="multilevel"/>
    <w:tmpl w:val="C57E2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
    <w:nsid w:val="07C53640"/>
    <w:multiLevelType w:val="multilevel"/>
    <w:tmpl w:val="C592EB0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
    <w:nsid w:val="0C392561"/>
    <w:multiLevelType w:val="multilevel"/>
    <w:tmpl w:val="68C825B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
    <w:nsid w:val="0CA133B6"/>
    <w:multiLevelType w:val="multilevel"/>
    <w:tmpl w:val="0A7EF758"/>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
    <w:nsid w:val="0CB35293"/>
    <w:multiLevelType w:val="multilevel"/>
    <w:tmpl w:val="4B96289C"/>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7">
    <w:nsid w:val="0CE00DD1"/>
    <w:multiLevelType w:val="multilevel"/>
    <w:tmpl w:val="7966E4B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8">
    <w:nsid w:val="0E3B28B6"/>
    <w:multiLevelType w:val="multilevel"/>
    <w:tmpl w:val="00865D0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9">
    <w:nsid w:val="13A30644"/>
    <w:multiLevelType w:val="multilevel"/>
    <w:tmpl w:val="08E6D69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0">
    <w:nsid w:val="1B6A69B4"/>
    <w:multiLevelType w:val="multilevel"/>
    <w:tmpl w:val="CFBE4B7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1">
    <w:nsid w:val="258E6E64"/>
    <w:multiLevelType w:val="multilevel"/>
    <w:tmpl w:val="6F6A915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2">
    <w:nsid w:val="2797156D"/>
    <w:multiLevelType w:val="multilevel"/>
    <w:tmpl w:val="5F7A4E9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3">
    <w:nsid w:val="28847AA9"/>
    <w:multiLevelType w:val="multilevel"/>
    <w:tmpl w:val="FB023DF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4">
    <w:nsid w:val="2D5F3E4E"/>
    <w:multiLevelType w:val="hybridMultilevel"/>
    <w:tmpl w:val="A91C10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CC4DC2"/>
    <w:multiLevelType w:val="multilevel"/>
    <w:tmpl w:val="B60C8B5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6">
    <w:nsid w:val="31E145E5"/>
    <w:multiLevelType w:val="multilevel"/>
    <w:tmpl w:val="5E707D64"/>
    <w:styleLink w:val="WWNum13"/>
    <w:lvl w:ilvl="0">
      <w:start w:val="1"/>
      <w:numFmt w:val="decimal"/>
      <w:lvlText w:val="%1."/>
      <w:lvlJc w:val="left"/>
    </w:lvl>
    <w:lvl w:ilvl="1">
      <w:start w:val="1"/>
      <w:numFmt w:val="lowerLetter"/>
      <w:lvlText w:val="%1.%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nsid w:val="37185FED"/>
    <w:multiLevelType w:val="multilevel"/>
    <w:tmpl w:val="8558125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8">
    <w:nsid w:val="379176CF"/>
    <w:multiLevelType w:val="multilevel"/>
    <w:tmpl w:val="4946616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nsid w:val="38775BA5"/>
    <w:multiLevelType w:val="multilevel"/>
    <w:tmpl w:val="3F22485E"/>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0">
    <w:nsid w:val="38E03595"/>
    <w:multiLevelType w:val="multilevel"/>
    <w:tmpl w:val="815C383A"/>
    <w:lvl w:ilvl="0">
      <w:start w:val="1"/>
      <w:numFmt w:val="decimal"/>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3C5B37C5"/>
    <w:multiLevelType w:val="multilevel"/>
    <w:tmpl w:val="9AF0893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nsid w:val="3C960311"/>
    <w:multiLevelType w:val="multilevel"/>
    <w:tmpl w:val="C166EE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2701137"/>
    <w:multiLevelType w:val="multilevel"/>
    <w:tmpl w:val="26C49102"/>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4">
    <w:nsid w:val="440A6DDF"/>
    <w:multiLevelType w:val="multilevel"/>
    <w:tmpl w:val="B84AA308"/>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5">
    <w:nsid w:val="47096B9B"/>
    <w:multiLevelType w:val="multilevel"/>
    <w:tmpl w:val="F19224A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6">
    <w:nsid w:val="4B3B62E0"/>
    <w:multiLevelType w:val="multilevel"/>
    <w:tmpl w:val="DACAFA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C005DCB"/>
    <w:multiLevelType w:val="multilevel"/>
    <w:tmpl w:val="1842136E"/>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785" w:hanging="705"/>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8">
    <w:nsid w:val="4C7A34E3"/>
    <w:multiLevelType w:val="multilevel"/>
    <w:tmpl w:val="28D8538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9">
    <w:nsid w:val="4E124181"/>
    <w:multiLevelType w:val="multilevel"/>
    <w:tmpl w:val="6F187044"/>
    <w:lvl w:ilvl="0">
      <w:start w:val="2"/>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0">
    <w:nsid w:val="50163252"/>
    <w:multiLevelType w:val="multilevel"/>
    <w:tmpl w:val="55A6142A"/>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1">
    <w:nsid w:val="50905AEA"/>
    <w:multiLevelType w:val="multilevel"/>
    <w:tmpl w:val="F2C0710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2">
    <w:nsid w:val="514A463F"/>
    <w:multiLevelType w:val="multilevel"/>
    <w:tmpl w:val="42540476"/>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3">
    <w:nsid w:val="51BE3840"/>
    <w:multiLevelType w:val="multilevel"/>
    <w:tmpl w:val="4438A36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4">
    <w:nsid w:val="54797342"/>
    <w:multiLevelType w:val="multilevel"/>
    <w:tmpl w:val="F72E526A"/>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5">
    <w:nsid w:val="55770812"/>
    <w:multiLevelType w:val="multilevel"/>
    <w:tmpl w:val="78B8A3E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6">
    <w:nsid w:val="55F854F6"/>
    <w:multiLevelType w:val="multilevel"/>
    <w:tmpl w:val="66124190"/>
    <w:styleLink w:val="WWNum15"/>
    <w:lvl w:ilvl="0">
      <w:start w:val="1"/>
      <w:numFmt w:val="decimal"/>
      <w:lvlText w:val="%1."/>
      <w:lvlJc w:val="left"/>
    </w:lvl>
    <w:lvl w:ilvl="1">
      <w:start w:val="1"/>
      <w:numFmt w:val="lowerLetter"/>
      <w:lvlText w:val="%1.%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nsid w:val="563B516F"/>
    <w:multiLevelType w:val="multilevel"/>
    <w:tmpl w:val="A7ACDF5A"/>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5"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5"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5" w:hanging="180"/>
      </w:pPr>
    </w:lvl>
  </w:abstractNum>
  <w:abstractNum w:abstractNumId="38">
    <w:nsid w:val="572C6899"/>
    <w:multiLevelType w:val="multilevel"/>
    <w:tmpl w:val="29EA8400"/>
    <w:styleLink w:val="WWNum11"/>
    <w:lvl w:ilvl="0">
      <w:start w:val="1"/>
      <w:numFmt w:val="decimal"/>
      <w:lvlText w:val="%1."/>
      <w:lvlJc w:val="left"/>
    </w:lvl>
    <w:lvl w:ilvl="1">
      <w:start w:val="1"/>
      <w:numFmt w:val="lowerLetter"/>
      <w:lvlText w:val="%1.%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nsid w:val="57D30496"/>
    <w:multiLevelType w:val="multilevel"/>
    <w:tmpl w:val="2F0E873E"/>
    <w:lvl w:ilvl="0">
      <w:start w:val="1"/>
      <w:numFmt w:val="decimal"/>
      <w:lvlText w:val="%1)"/>
      <w:lvlJc w:val="left"/>
      <w:pPr>
        <w:ind w:left="720" w:hanging="360"/>
      </w:pPr>
    </w:lvl>
    <w:lvl w:ilvl="1">
      <w:start w:val="1"/>
      <w:numFmt w:val="decimal"/>
      <w:lvlText w:val="%2)"/>
      <w:lvlJc w:val="left"/>
      <w:pPr>
        <w:ind w:left="1440" w:hanging="360"/>
      </w:pPr>
      <w:rPr>
        <w:rFonts w:ascii="Times New Roman" w:eastAsia="Times New Roman" w:hAnsi="Times New Roman" w:cs="Times New Roman"/>
        <w:sz w:val="22"/>
        <w:szCs w:val="22"/>
      </w:r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0">
    <w:nsid w:val="58075792"/>
    <w:multiLevelType w:val="multilevel"/>
    <w:tmpl w:val="15828FAE"/>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nsid w:val="58527A12"/>
    <w:multiLevelType w:val="multilevel"/>
    <w:tmpl w:val="B4164E6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2">
    <w:nsid w:val="58AE5E98"/>
    <w:multiLevelType w:val="multilevel"/>
    <w:tmpl w:val="7940099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3">
    <w:nsid w:val="592641EE"/>
    <w:multiLevelType w:val="multilevel"/>
    <w:tmpl w:val="2FFC4AB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4">
    <w:nsid w:val="5B2D153F"/>
    <w:multiLevelType w:val="multilevel"/>
    <w:tmpl w:val="9F9E1144"/>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5">
    <w:nsid w:val="5C1276E2"/>
    <w:multiLevelType w:val="hybridMultilevel"/>
    <w:tmpl w:val="2346753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nsid w:val="5C667AC1"/>
    <w:multiLevelType w:val="multilevel"/>
    <w:tmpl w:val="38A44BD6"/>
    <w:styleLink w:val="WWNum16"/>
    <w:lvl w:ilvl="0">
      <w:start w:val="1"/>
      <w:numFmt w:val="decimal"/>
      <w:lvlText w:val="%1"/>
      <w:lvlJc w:val="left"/>
    </w:lvl>
    <w:lvl w:ilvl="1">
      <w:start w:val="7"/>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642660E6"/>
    <w:multiLevelType w:val="multilevel"/>
    <w:tmpl w:val="2F72AB3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8">
    <w:nsid w:val="66615997"/>
    <w:multiLevelType w:val="multilevel"/>
    <w:tmpl w:val="A1604FD8"/>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9">
    <w:nsid w:val="67E0410D"/>
    <w:multiLevelType w:val="multilevel"/>
    <w:tmpl w:val="9946BC3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0">
    <w:nsid w:val="687A6740"/>
    <w:multiLevelType w:val="multilevel"/>
    <w:tmpl w:val="AE4AE1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1">
    <w:nsid w:val="688206A0"/>
    <w:multiLevelType w:val="multilevel"/>
    <w:tmpl w:val="D35C1F5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2">
    <w:nsid w:val="6B9F074C"/>
    <w:multiLevelType w:val="multilevel"/>
    <w:tmpl w:val="4BDCADC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3">
    <w:nsid w:val="6DF1006A"/>
    <w:multiLevelType w:val="multilevel"/>
    <w:tmpl w:val="1EEE1B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54">
    <w:nsid w:val="704F4828"/>
    <w:multiLevelType w:val="multilevel"/>
    <w:tmpl w:val="EF76434C"/>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5">
    <w:nsid w:val="7349113D"/>
    <w:multiLevelType w:val="multilevel"/>
    <w:tmpl w:val="E2DCB9FA"/>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56">
    <w:nsid w:val="739C7CED"/>
    <w:multiLevelType w:val="multilevel"/>
    <w:tmpl w:val="BCD01E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7">
    <w:nsid w:val="753A146E"/>
    <w:multiLevelType w:val="multilevel"/>
    <w:tmpl w:val="0D802556"/>
    <w:styleLink w:val="WW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782D1805"/>
    <w:multiLevelType w:val="multilevel"/>
    <w:tmpl w:val="79F66C6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9">
    <w:nsid w:val="79FD3952"/>
    <w:multiLevelType w:val="multilevel"/>
    <w:tmpl w:val="58FAD54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0">
    <w:nsid w:val="7AA56ED8"/>
    <w:multiLevelType w:val="multilevel"/>
    <w:tmpl w:val="57721BF6"/>
    <w:lvl w:ilvl="0">
      <w:start w:val="1"/>
      <w:numFmt w:val="decimal"/>
      <w:lvlText w:val="%1)"/>
      <w:lvlJc w:val="left"/>
      <w:pPr>
        <w:ind w:left="644" w:hanging="360"/>
      </w:pPr>
      <w:rPr>
        <w:rFonts w:eastAsia="Calibri"/>
        <w:sz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1">
    <w:nsid w:val="7B9439AE"/>
    <w:multiLevelType w:val="multilevel"/>
    <w:tmpl w:val="FD44CC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62">
    <w:nsid w:val="7C1039CF"/>
    <w:multiLevelType w:val="multilevel"/>
    <w:tmpl w:val="D6E4706E"/>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3">
    <w:nsid w:val="7D1B4CF4"/>
    <w:multiLevelType w:val="multilevel"/>
    <w:tmpl w:val="CFBE2CCA"/>
    <w:styleLink w:val="WWNum7"/>
    <w:lvl w:ilvl="0">
      <w:start w:val="1"/>
      <w:numFmt w:val="decimal"/>
      <w:lvlText w:val="%1."/>
      <w:lvlJc w:val="left"/>
    </w:lvl>
    <w:lvl w:ilvl="1">
      <w:start w:val="1"/>
      <w:numFmt w:val="lowerLetter"/>
      <w:lvlText w:val="%1.%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64">
    <w:nsid w:val="7DBC6949"/>
    <w:multiLevelType w:val="multilevel"/>
    <w:tmpl w:val="B4EC3110"/>
    <w:styleLink w:val="WWOutlineListStyle38"/>
    <w:lvl w:ilvl="0">
      <w:start w:val="1"/>
      <w:numFmt w:val="none"/>
      <w:lvlText w:val="%1"/>
      <w:lvlJc w:val="left"/>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5"/>
      <w:lvlJc w:val="left"/>
    </w:lvl>
    <w:lvl w:ilvl="5">
      <w:start w:val="1"/>
      <w:numFmt w:val="none"/>
      <w:lvlText w:val=""/>
      <w:lvlJc w:val="left"/>
    </w:lvl>
    <w:lvl w:ilvl="6">
      <w:start w:val="1"/>
      <w:numFmt w:val="none"/>
      <w:lvlText w:val="%7"/>
      <w:lvlJc w:val="left"/>
    </w:lvl>
    <w:lvl w:ilvl="7">
      <w:start w:val="1"/>
      <w:numFmt w:val="decimal"/>
      <w:pStyle w:val="Nagwek8"/>
      <w:lvlText w:val="%1.%2.%3.%4.%5.%6.%7.%8"/>
      <w:lvlJc w:val="left"/>
      <w:pPr>
        <w:ind w:left="1800" w:hanging="1800"/>
      </w:pPr>
    </w:lvl>
    <w:lvl w:ilvl="8">
      <w:start w:val="1"/>
      <w:numFmt w:val="none"/>
      <w:lvlText w:val="%9"/>
      <w:lvlJc w:val="left"/>
    </w:lvl>
  </w:abstractNum>
  <w:num w:numId="1">
    <w:abstractNumId w:val="64"/>
  </w:num>
  <w:num w:numId="2">
    <w:abstractNumId w:val="32"/>
  </w:num>
  <w:num w:numId="3">
    <w:abstractNumId w:val="17"/>
  </w:num>
  <w:num w:numId="4">
    <w:abstractNumId w:val="56"/>
  </w:num>
  <w:num w:numId="5">
    <w:abstractNumId w:val="52"/>
  </w:num>
  <w:num w:numId="6">
    <w:abstractNumId w:val="11"/>
  </w:num>
  <w:num w:numId="7">
    <w:abstractNumId w:val="10"/>
  </w:num>
  <w:num w:numId="8">
    <w:abstractNumId w:val="28"/>
  </w:num>
  <w:num w:numId="9">
    <w:abstractNumId w:val="44"/>
  </w:num>
  <w:num w:numId="10">
    <w:abstractNumId w:val="41"/>
  </w:num>
  <w:num w:numId="11">
    <w:abstractNumId w:val="3"/>
  </w:num>
  <w:num w:numId="12">
    <w:abstractNumId w:val="59"/>
  </w:num>
  <w:num w:numId="13">
    <w:abstractNumId w:val="35"/>
  </w:num>
  <w:num w:numId="14">
    <w:abstractNumId w:val="31"/>
  </w:num>
  <w:num w:numId="15">
    <w:abstractNumId w:val="19"/>
  </w:num>
  <w:num w:numId="16">
    <w:abstractNumId w:val="49"/>
  </w:num>
  <w:num w:numId="17">
    <w:abstractNumId w:val="24"/>
  </w:num>
  <w:num w:numId="18">
    <w:abstractNumId w:val="51"/>
  </w:num>
  <w:num w:numId="19">
    <w:abstractNumId w:val="30"/>
  </w:num>
  <w:num w:numId="20">
    <w:abstractNumId w:val="58"/>
  </w:num>
  <w:num w:numId="21">
    <w:abstractNumId w:val="9"/>
  </w:num>
  <w:num w:numId="22">
    <w:abstractNumId w:val="4"/>
  </w:num>
  <w:num w:numId="23">
    <w:abstractNumId w:val="42"/>
  </w:num>
  <w:num w:numId="24">
    <w:abstractNumId w:val="62"/>
  </w:num>
  <w:num w:numId="25">
    <w:abstractNumId w:val="34"/>
  </w:num>
  <w:num w:numId="26">
    <w:abstractNumId w:val="5"/>
  </w:num>
  <w:num w:numId="27">
    <w:abstractNumId w:val="25"/>
  </w:num>
  <w:num w:numId="28">
    <w:abstractNumId w:val="0"/>
  </w:num>
  <w:num w:numId="29">
    <w:abstractNumId w:val="23"/>
  </w:num>
  <w:num w:numId="30">
    <w:abstractNumId w:val="33"/>
  </w:num>
  <w:num w:numId="31">
    <w:abstractNumId w:val="7"/>
  </w:num>
  <w:num w:numId="32">
    <w:abstractNumId w:val="50"/>
  </w:num>
  <w:num w:numId="33">
    <w:abstractNumId w:val="57"/>
  </w:num>
  <w:num w:numId="34">
    <w:abstractNumId w:val="38"/>
  </w:num>
  <w:num w:numId="35">
    <w:abstractNumId w:val="16"/>
  </w:num>
  <w:num w:numId="36">
    <w:abstractNumId w:val="63"/>
  </w:num>
  <w:num w:numId="37">
    <w:abstractNumId w:val="36"/>
  </w:num>
  <w:num w:numId="38">
    <w:abstractNumId w:val="46"/>
  </w:num>
  <w:num w:numId="39">
    <w:abstractNumId w:val="47"/>
  </w:num>
  <w:num w:numId="40">
    <w:abstractNumId w:val="15"/>
  </w:num>
  <w:num w:numId="41">
    <w:abstractNumId w:val="1"/>
  </w:num>
  <w:num w:numId="42">
    <w:abstractNumId w:val="13"/>
  </w:num>
  <w:num w:numId="43">
    <w:abstractNumId w:val="54"/>
  </w:num>
  <w:num w:numId="44">
    <w:abstractNumId w:val="12"/>
  </w:num>
  <w:num w:numId="45">
    <w:abstractNumId w:val="8"/>
  </w:num>
  <w:num w:numId="46">
    <w:abstractNumId w:val="40"/>
  </w:num>
  <w:num w:numId="47">
    <w:abstractNumId w:val="48"/>
  </w:num>
  <w:num w:numId="48">
    <w:abstractNumId w:val="55"/>
  </w:num>
  <w:num w:numId="49">
    <w:abstractNumId w:val="20"/>
  </w:num>
  <w:num w:numId="50">
    <w:abstractNumId w:val="2"/>
  </w:num>
  <w:num w:numId="51">
    <w:abstractNumId w:val="61"/>
  </w:num>
  <w:num w:numId="52">
    <w:abstractNumId w:val="21"/>
  </w:num>
  <w:num w:numId="53">
    <w:abstractNumId w:val="6"/>
  </w:num>
  <w:num w:numId="54">
    <w:abstractNumId w:val="37"/>
  </w:num>
  <w:num w:numId="55">
    <w:abstractNumId w:val="53"/>
  </w:num>
  <w:num w:numId="56">
    <w:abstractNumId w:val="43"/>
  </w:num>
  <w:num w:numId="57">
    <w:abstractNumId w:val="60"/>
  </w:num>
  <w:num w:numId="58">
    <w:abstractNumId w:val="29"/>
  </w:num>
  <w:num w:numId="59">
    <w:abstractNumId w:val="26"/>
  </w:num>
  <w:num w:numId="60">
    <w:abstractNumId w:val="27"/>
  </w:num>
  <w:num w:numId="61">
    <w:abstractNumId w:val="39"/>
  </w:num>
  <w:num w:numId="62">
    <w:abstractNumId w:val="14"/>
  </w:num>
  <w:num w:numId="63">
    <w:abstractNumId w:val="22"/>
  </w:num>
  <w:num w:numId="64">
    <w:abstractNumId w:val="18"/>
  </w:num>
  <w:num w:numId="65">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F1672"/>
    <w:rsid w:val="00081EE1"/>
    <w:rsid w:val="000D4E5D"/>
    <w:rsid w:val="000E2C12"/>
    <w:rsid w:val="00175F01"/>
    <w:rsid w:val="001F7976"/>
    <w:rsid w:val="002D7963"/>
    <w:rsid w:val="002F1672"/>
    <w:rsid w:val="00370656"/>
    <w:rsid w:val="003A7984"/>
    <w:rsid w:val="005E64DA"/>
    <w:rsid w:val="006B7598"/>
    <w:rsid w:val="006F07E1"/>
    <w:rsid w:val="007177F6"/>
    <w:rsid w:val="007B7F61"/>
    <w:rsid w:val="007F77B2"/>
    <w:rsid w:val="008B3C6C"/>
    <w:rsid w:val="008B599C"/>
    <w:rsid w:val="008F68E0"/>
    <w:rsid w:val="009B2BAD"/>
    <w:rsid w:val="009C1414"/>
    <w:rsid w:val="009E23FF"/>
    <w:rsid w:val="009E3392"/>
    <w:rsid w:val="00AD792F"/>
    <w:rsid w:val="00B50523"/>
    <w:rsid w:val="00BA3899"/>
    <w:rsid w:val="00C06B18"/>
    <w:rsid w:val="00C1065B"/>
    <w:rsid w:val="00D23871"/>
    <w:rsid w:val="00D238C2"/>
    <w:rsid w:val="00DD47FE"/>
    <w:rsid w:val="00DF4639"/>
    <w:rsid w:val="00F0450B"/>
    <w:rsid w:val="00F901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sz w:val="24"/>
      <w:szCs w:val="24"/>
    </w:rPr>
  </w:style>
  <w:style w:type="paragraph" w:styleId="Nagwek1">
    <w:name w:val="heading 1"/>
    <w:basedOn w:val="Normalny"/>
    <w:next w:val="Normalny"/>
    <w:pPr>
      <w:keepNext/>
      <w:spacing w:before="240" w:after="60"/>
      <w:outlineLvl w:val="0"/>
    </w:pPr>
    <w:rPr>
      <w:rFonts w:ascii="Arial" w:hAnsi="Arial"/>
      <w:b/>
      <w:kern w:val="3"/>
      <w:sz w:val="28"/>
      <w:szCs w:val="20"/>
    </w:rPr>
  </w:style>
  <w:style w:type="paragraph" w:styleId="Nagwek2">
    <w:name w:val="heading 2"/>
    <w:basedOn w:val="Standard"/>
    <w:autoRedefine/>
    <w:pPr>
      <w:spacing w:before="60" w:after="120"/>
      <w:ind w:left="578"/>
      <w:jc w:val="both"/>
      <w:outlineLvl w:val="1"/>
    </w:pPr>
    <w:rPr>
      <w:b/>
      <w:bCs/>
      <w:iCs/>
      <w:color w:val="000000"/>
      <w:sz w:val="24"/>
      <w:szCs w:val="24"/>
    </w:rPr>
  </w:style>
  <w:style w:type="paragraph" w:styleId="Nagwek5">
    <w:name w:val="heading 5"/>
    <w:basedOn w:val="Normalny"/>
    <w:next w:val="Normalny"/>
    <w:pPr>
      <w:spacing w:before="240" w:after="60"/>
      <w:outlineLvl w:val="4"/>
    </w:pPr>
    <w:rPr>
      <w:rFonts w:ascii="Calibri" w:hAnsi="Calibri"/>
      <w:b/>
      <w:bCs/>
      <w:i/>
      <w:iCs/>
      <w:sz w:val="26"/>
      <w:szCs w:val="26"/>
    </w:rPr>
  </w:style>
  <w:style w:type="paragraph" w:styleId="Nagwek7">
    <w:name w:val="heading 7"/>
    <w:basedOn w:val="Normalny"/>
    <w:next w:val="Normalny"/>
    <w:pPr>
      <w:spacing w:before="240" w:after="60"/>
      <w:outlineLvl w:val="6"/>
    </w:pPr>
    <w:rPr>
      <w:rFonts w:ascii="Calibri" w:hAnsi="Calibri"/>
    </w:rPr>
  </w:style>
  <w:style w:type="paragraph" w:styleId="Nagwek8">
    <w:name w:val="heading 8"/>
    <w:basedOn w:val="Normalny"/>
    <w:next w:val="Normalny"/>
    <w:pPr>
      <w:keepNext/>
      <w:numPr>
        <w:ilvl w:val="7"/>
        <w:numId w:val="1"/>
      </w:numPr>
      <w:spacing w:line="360" w:lineRule="auto"/>
      <w:jc w:val="both"/>
      <w:outlineLvl w:val="7"/>
    </w:pPr>
    <w:rPr>
      <w:b/>
    </w:rPr>
  </w:style>
  <w:style w:type="paragraph" w:styleId="Nagwek9">
    <w:name w:val="heading 9"/>
    <w:basedOn w:val="Normalny"/>
    <w:next w:val="Normalny"/>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8">
    <w:name w:val="WW_OutlineListStyle_38"/>
    <w:basedOn w:val="Bezlisty"/>
    <w:pPr>
      <w:numPr>
        <w:numId w:val="1"/>
      </w:numPr>
    </w:pPr>
  </w:style>
  <w:style w:type="paragraph" w:customStyle="1" w:styleId="Standard">
    <w:name w:val="Standard"/>
    <w:pPr>
      <w:suppressAutoHyphens/>
    </w:pPr>
  </w:style>
  <w:style w:type="paragraph" w:customStyle="1" w:styleId="Heading">
    <w:name w:val="Heading"/>
    <w:basedOn w:val="Normalny"/>
    <w:pPr>
      <w:widowControl w:val="0"/>
      <w:tabs>
        <w:tab w:val="center" w:pos="4536"/>
        <w:tab w:val="right" w:pos="9072"/>
      </w:tabs>
    </w:pPr>
    <w:rPr>
      <w:sz w:val="20"/>
      <w:szCs w:val="20"/>
    </w:rPr>
  </w:style>
  <w:style w:type="paragraph" w:customStyle="1" w:styleId="Textbody">
    <w:name w:val="Text body"/>
    <w:basedOn w:val="Standard"/>
    <w:pPr>
      <w:spacing w:line="360" w:lineRule="auto"/>
      <w:jc w:val="both"/>
    </w:p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customStyle="1" w:styleId="HeaderandFooter">
    <w:name w:val="Header and Footer"/>
    <w:basedOn w:val="Standard"/>
    <w:pPr>
      <w:suppressLineNumbers/>
      <w:tabs>
        <w:tab w:val="center" w:pos="4819"/>
        <w:tab w:val="right" w:pos="9638"/>
      </w:tabs>
    </w:pPr>
  </w:style>
  <w:style w:type="paragraph" w:styleId="Stopka">
    <w:name w:val="footer"/>
    <w:basedOn w:val="Normalny"/>
    <w:pPr>
      <w:tabs>
        <w:tab w:val="center" w:pos="4536"/>
        <w:tab w:val="right" w:pos="9072"/>
      </w:tabs>
    </w:pPr>
  </w:style>
  <w:style w:type="paragraph" w:customStyle="1" w:styleId="Textbodyindent">
    <w:name w:val="Text body indent"/>
    <w:basedOn w:val="Standard"/>
    <w:pPr>
      <w:spacing w:line="360" w:lineRule="auto"/>
      <w:ind w:left="709" w:hanging="1"/>
      <w:jc w:val="both"/>
    </w:pPr>
  </w:style>
  <w:style w:type="paragraph" w:customStyle="1" w:styleId="WZORtekstWZOR">
    <w:name w:val="WZOR tekst (WZOR)"/>
    <w:basedOn w:val="Standard"/>
    <w:pPr>
      <w:widowControl w:val="0"/>
      <w:tabs>
        <w:tab w:val="right" w:leader="dot" w:pos="8674"/>
      </w:tabs>
      <w:spacing w:before="28" w:after="28" w:line="288" w:lineRule="auto"/>
      <w:jc w:val="both"/>
    </w:pPr>
    <w:rPr>
      <w:rFonts w:ascii="CharterITCPL-Normal" w:hAnsi="CharterITCPL-Normal" w:cs="CharterITCPL-Normal"/>
      <w:color w:val="000000"/>
      <w:sz w:val="18"/>
      <w:szCs w:val="18"/>
    </w:rPr>
  </w:style>
  <w:style w:type="paragraph" w:customStyle="1" w:styleId="WZORpunkt1stWZOR">
    <w:name w:val="WZOR punkt 1st (WZOR)"/>
    <w:basedOn w:val="WZORtekstWZOR"/>
    <w:pPr>
      <w:tabs>
        <w:tab w:val="clear" w:pos="8674"/>
        <w:tab w:val="left" w:pos="680"/>
        <w:tab w:val="right" w:leader="dot" w:pos="8957"/>
      </w:tabs>
      <w:ind w:left="340" w:hanging="340"/>
    </w:pPr>
  </w:style>
  <w:style w:type="paragraph" w:styleId="Zwykytekst">
    <w:name w:val="Plain Text"/>
    <w:basedOn w:val="Standard"/>
    <w:rPr>
      <w:rFonts w:ascii="Courier New" w:hAnsi="Courier New" w:cs="Courier New"/>
    </w:rPr>
  </w:style>
  <w:style w:type="paragraph" w:styleId="Tekstpodstawowywcity2">
    <w:name w:val="Body Text Indent 2"/>
    <w:basedOn w:val="Standard"/>
    <w:pPr>
      <w:spacing w:after="120" w:line="480" w:lineRule="auto"/>
      <w:ind w:left="283"/>
    </w:pPr>
  </w:style>
  <w:style w:type="paragraph" w:styleId="Akapitzlist">
    <w:name w:val="List Paragraph"/>
    <w:basedOn w:val="Standard"/>
    <w:uiPriority w:val="34"/>
    <w:qFormat/>
    <w:pPr>
      <w:ind w:left="720"/>
    </w:pPr>
  </w:style>
  <w:style w:type="paragraph" w:styleId="Tytu">
    <w:name w:val="Title"/>
    <w:basedOn w:val="Normalny"/>
    <w:pPr>
      <w:widowControl w:val="0"/>
      <w:spacing w:line="360" w:lineRule="auto"/>
      <w:jc w:val="center"/>
    </w:pPr>
    <w:rPr>
      <w:rFonts w:ascii="Arial" w:hAnsi="Arial"/>
      <w:b/>
      <w:szCs w:val="20"/>
    </w:rPr>
  </w:style>
  <w:style w:type="paragraph" w:styleId="Tekstdymka">
    <w:name w:val="Balloon Text"/>
    <w:basedOn w:val="Normalny"/>
    <w:rPr>
      <w:rFonts w:ascii="Tahoma" w:hAnsi="Tahoma" w:cs="Tahoma"/>
      <w:sz w:val="16"/>
      <w:szCs w:val="16"/>
    </w:rPr>
  </w:style>
  <w:style w:type="paragraph" w:styleId="Tekstprzypisukocowego">
    <w:name w:val="endnote text"/>
    <w:basedOn w:val="Normalny"/>
    <w:rPr>
      <w:sz w:val="20"/>
      <w:szCs w:val="20"/>
    </w:rPr>
  </w:style>
  <w:style w:type="paragraph" w:styleId="Tekstpodstawowywcity3">
    <w:name w:val="Body Text Indent 3"/>
    <w:basedOn w:val="Normalny"/>
    <w:pPr>
      <w:suppressAutoHyphens w:val="0"/>
      <w:spacing w:after="120"/>
      <w:ind w:left="283"/>
      <w:textAlignment w:val="auto"/>
    </w:pPr>
    <w:rPr>
      <w:sz w:val="16"/>
      <w:szCs w:val="16"/>
    </w:rPr>
  </w:style>
  <w:style w:type="paragraph" w:styleId="Nagwek">
    <w:name w:val="header"/>
    <w:basedOn w:val="HeaderandFooter"/>
  </w:style>
  <w:style w:type="character" w:customStyle="1" w:styleId="StopkaZnak">
    <w:name w:val="Stopka Znak"/>
    <w:basedOn w:val="Domylnaczcionkaakapitu"/>
    <w:rPr>
      <w:sz w:val="24"/>
      <w:szCs w:val="24"/>
    </w:rPr>
  </w:style>
  <w:style w:type="character" w:customStyle="1" w:styleId="Nagwek2Znak">
    <w:name w:val="Nagłówek 2 Znak"/>
    <w:basedOn w:val="Domylnaczcionkaakapitu"/>
    <w:rPr>
      <w:b/>
      <w:bCs/>
      <w:iCs/>
      <w:color w:val="000000"/>
      <w:sz w:val="24"/>
      <w:szCs w:val="24"/>
    </w:rPr>
  </w:style>
  <w:style w:type="character" w:customStyle="1" w:styleId="Nagwek1Znak">
    <w:name w:val="Nagłówek 1 Znak"/>
    <w:rPr>
      <w:rFonts w:ascii="Arial" w:hAnsi="Arial"/>
      <w:b/>
      <w:kern w:val="3"/>
      <w:sz w:val="28"/>
    </w:rPr>
  </w:style>
  <w:style w:type="character" w:customStyle="1" w:styleId="ZwykytekstZnak">
    <w:name w:val="Zwykły tekst Znak"/>
    <w:basedOn w:val="Domylnaczcionkaakapitu"/>
    <w:rPr>
      <w:rFonts w:ascii="Courier New" w:hAnsi="Courier New" w:cs="Courier New"/>
    </w:rPr>
  </w:style>
  <w:style w:type="character" w:customStyle="1" w:styleId="Tekstpodstawowy3Znak">
    <w:name w:val="Tekst podstawowy 3 Znak"/>
    <w:rPr>
      <w:sz w:val="24"/>
      <w:szCs w:val="24"/>
    </w:rPr>
  </w:style>
  <w:style w:type="character" w:customStyle="1" w:styleId="NagwekZnak">
    <w:name w:val="Nagłówek Znak"/>
  </w:style>
  <w:style w:type="character" w:customStyle="1" w:styleId="Tekstpodstawowy2Znak">
    <w:name w:val="Tekst podstawowy 2 Znak"/>
    <w:rPr>
      <w:rFonts w:ascii="Arial" w:hAnsi="Arial"/>
      <w:sz w:val="22"/>
    </w:rPr>
  </w:style>
  <w:style w:type="character" w:customStyle="1" w:styleId="Tekstpodstawowywcity2Znak">
    <w:name w:val="Tekst podstawowy wcięty 2 Znak"/>
    <w:basedOn w:val="Domylnaczcionkaakapitu"/>
  </w:style>
  <w:style w:type="character" w:customStyle="1" w:styleId="Uwydatnieniewprowadzajce">
    <w:name w:val="Uwydatnienie wprowadzające"/>
    <w:rPr>
      <w:b/>
      <w:bCs w:val="0"/>
      <w:i/>
      <w:iCs w:val="0"/>
      <w:lang w:val="pl-PL"/>
    </w:rPr>
  </w:style>
  <w:style w:type="character" w:customStyle="1" w:styleId="Nagwek5Znak">
    <w:name w:val="Nagłówek 5 Znak"/>
    <w:basedOn w:val="Domylnaczcionkaakapitu"/>
    <w:rPr>
      <w:rFonts w:ascii="Calibri" w:hAnsi="Calibri"/>
      <w:b/>
      <w:bCs/>
      <w:i/>
      <w:iCs/>
      <w:sz w:val="26"/>
      <w:szCs w:val="26"/>
    </w:rPr>
  </w:style>
  <w:style w:type="character" w:customStyle="1" w:styleId="Nagwek7Znak">
    <w:name w:val="Nagłówek 7 Znak"/>
    <w:basedOn w:val="Domylnaczcionkaakapitu"/>
    <w:rPr>
      <w:rFonts w:ascii="Calibri" w:hAnsi="Calibri"/>
      <w:sz w:val="24"/>
      <w:szCs w:val="24"/>
    </w:rPr>
  </w:style>
  <w:style w:type="character" w:customStyle="1" w:styleId="Nagwek9Znak">
    <w:name w:val="Nagłówek 9 Znak"/>
    <w:basedOn w:val="Domylnaczcionkaakapitu"/>
    <w:rPr>
      <w:rFonts w:ascii="Cambria" w:hAnsi="Cambria"/>
      <w:sz w:val="22"/>
      <w:szCs w:val="22"/>
    </w:rPr>
  </w:style>
  <w:style w:type="character" w:customStyle="1" w:styleId="Nagwek8Znak">
    <w:name w:val="Nagłówek 8 Znak"/>
    <w:basedOn w:val="Domylnaczcionkaakapitu"/>
    <w:rPr>
      <w:b/>
      <w:sz w:val="24"/>
      <w:szCs w:val="24"/>
    </w:rPr>
  </w:style>
  <w:style w:type="character" w:customStyle="1" w:styleId="TekstpodstawowyZnak">
    <w:name w:val="Tekst podstawowy Znak"/>
    <w:basedOn w:val="Domylnaczcionkaakapitu"/>
    <w:rPr>
      <w:sz w:val="24"/>
    </w:rPr>
  </w:style>
  <w:style w:type="character" w:customStyle="1" w:styleId="TekstpodstawowywcityZnak">
    <w:name w:val="Tekst podstawowy wcięty Znak"/>
    <w:basedOn w:val="Domylnaczcionkaakapitu"/>
    <w:rPr>
      <w:sz w:val="24"/>
    </w:rPr>
  </w:style>
  <w:style w:type="character" w:customStyle="1" w:styleId="MapadokumentuZnak">
    <w:name w:val="Mapa dokumentu Znak"/>
    <w:basedOn w:val="Domylnaczcionkaakapitu"/>
    <w:rPr>
      <w:rFonts w:ascii="Tahoma" w:hAnsi="Tahoma" w:cs="Tahoma"/>
      <w:sz w:val="24"/>
      <w:szCs w:val="24"/>
      <w:shd w:val="clear" w:color="auto" w:fill="000080"/>
    </w:rPr>
  </w:style>
  <w:style w:type="character" w:customStyle="1" w:styleId="eltit1">
    <w:name w:val="eltit1"/>
    <w:rPr>
      <w:rFonts w:ascii="Verdana" w:hAnsi="Verdana"/>
      <w:color w:val="333366"/>
      <w:sz w:val="20"/>
      <w:szCs w:val="20"/>
    </w:rPr>
  </w:style>
  <w:style w:type="character" w:customStyle="1" w:styleId="TytuZnak">
    <w:name w:val="Tytuł Znak"/>
    <w:basedOn w:val="Domylnaczcionkaakapitu"/>
    <w:rPr>
      <w:rFonts w:ascii="Arial" w:hAnsi="Arial"/>
      <w:b/>
      <w:sz w:val="24"/>
    </w:rPr>
  </w:style>
  <w:style w:type="character" w:customStyle="1" w:styleId="markedcontent">
    <w:name w:val="markedcontent"/>
    <w:basedOn w:val="Domylnaczcionkaakapitu"/>
  </w:style>
  <w:style w:type="character" w:customStyle="1" w:styleId="TekstdymkaZnak">
    <w:name w:val="Tekst dymka Znak"/>
    <w:basedOn w:val="Domylnaczcionkaakapitu"/>
    <w:rPr>
      <w:rFonts w:ascii="Tahoma" w:hAnsi="Tahoma" w:cs="Tahoma"/>
      <w:sz w:val="16"/>
      <w:szCs w:val="16"/>
    </w:rPr>
  </w:style>
  <w:style w:type="character" w:customStyle="1" w:styleId="TekstprzypisukocowegoZnak">
    <w:name w:val="Tekst przypisu końcowego Znak"/>
    <w:basedOn w:val="Domylnaczcionkaakapitu"/>
  </w:style>
  <w:style w:type="character" w:styleId="Odwoanieprzypisukocowego">
    <w:name w:val="endnote reference"/>
    <w:basedOn w:val="Domylnaczcionkaakapitu"/>
    <w:rPr>
      <w:position w:val="0"/>
      <w:vertAlign w:val="superscript"/>
    </w:rPr>
  </w:style>
  <w:style w:type="character" w:customStyle="1" w:styleId="Tekstpodstawowywcity3Znak">
    <w:name w:val="Tekst podstawowy wcięty 3 Znak"/>
    <w:basedOn w:val="Domylnaczcionkaakapitu"/>
    <w:rPr>
      <w:sz w:val="16"/>
      <w:szCs w:val="16"/>
    </w:rPr>
  </w:style>
  <w:style w:type="character" w:customStyle="1" w:styleId="Endnoteanchor">
    <w:name w:val="Endnote anchor"/>
    <w:rPr>
      <w:position w:val="0"/>
      <w:vertAlign w:val="superscript"/>
    </w:rPr>
  </w:style>
  <w:style w:type="character" w:customStyle="1" w:styleId="EndnoteSymbol">
    <w:name w:val="Endnote Symbol"/>
  </w:style>
  <w:style w:type="numbering" w:customStyle="1" w:styleId="WWOutlineListStyle37">
    <w:name w:val="WW_OutlineListStyle_37"/>
    <w:basedOn w:val="Bezlisty"/>
    <w:pPr>
      <w:numPr>
        <w:numId w:val="2"/>
      </w:numPr>
    </w:pPr>
  </w:style>
  <w:style w:type="numbering" w:customStyle="1" w:styleId="WWOutlineListStyle36">
    <w:name w:val="WW_OutlineListStyle_36"/>
    <w:basedOn w:val="Bezlisty"/>
    <w:pPr>
      <w:numPr>
        <w:numId w:val="3"/>
      </w:numPr>
    </w:pPr>
  </w:style>
  <w:style w:type="numbering" w:customStyle="1" w:styleId="WWOutlineListStyle35">
    <w:name w:val="WW_OutlineListStyle_35"/>
    <w:basedOn w:val="Bezlisty"/>
    <w:pPr>
      <w:numPr>
        <w:numId w:val="4"/>
      </w:numPr>
    </w:pPr>
  </w:style>
  <w:style w:type="numbering" w:customStyle="1" w:styleId="WWOutlineListStyle34">
    <w:name w:val="WW_OutlineListStyle_34"/>
    <w:basedOn w:val="Bezlisty"/>
    <w:pPr>
      <w:numPr>
        <w:numId w:val="5"/>
      </w:numPr>
    </w:pPr>
  </w:style>
  <w:style w:type="numbering" w:customStyle="1" w:styleId="WWOutlineListStyle33">
    <w:name w:val="WW_OutlineListStyle_33"/>
    <w:basedOn w:val="Bezlisty"/>
    <w:pPr>
      <w:numPr>
        <w:numId w:val="6"/>
      </w:numPr>
    </w:pPr>
  </w:style>
  <w:style w:type="numbering" w:customStyle="1" w:styleId="WWOutlineListStyle32">
    <w:name w:val="WW_OutlineListStyle_32"/>
    <w:basedOn w:val="Bezlisty"/>
    <w:pPr>
      <w:numPr>
        <w:numId w:val="7"/>
      </w:numPr>
    </w:pPr>
  </w:style>
  <w:style w:type="numbering" w:customStyle="1" w:styleId="WWOutlineListStyle31">
    <w:name w:val="WW_OutlineListStyle_31"/>
    <w:basedOn w:val="Bezlisty"/>
    <w:pPr>
      <w:numPr>
        <w:numId w:val="8"/>
      </w:numPr>
    </w:pPr>
  </w:style>
  <w:style w:type="numbering" w:customStyle="1" w:styleId="WWOutlineListStyle30">
    <w:name w:val="WW_OutlineListStyle_30"/>
    <w:basedOn w:val="Bezlisty"/>
    <w:pPr>
      <w:numPr>
        <w:numId w:val="9"/>
      </w:numPr>
    </w:pPr>
  </w:style>
  <w:style w:type="numbering" w:customStyle="1" w:styleId="WWOutlineListStyle29">
    <w:name w:val="WW_OutlineListStyle_29"/>
    <w:basedOn w:val="Bezlisty"/>
    <w:pPr>
      <w:numPr>
        <w:numId w:val="10"/>
      </w:numPr>
    </w:pPr>
  </w:style>
  <w:style w:type="numbering" w:customStyle="1" w:styleId="WWOutlineListStyle28">
    <w:name w:val="WW_OutlineListStyle_28"/>
    <w:basedOn w:val="Bezlisty"/>
    <w:pPr>
      <w:numPr>
        <w:numId w:val="11"/>
      </w:numPr>
    </w:pPr>
  </w:style>
  <w:style w:type="numbering" w:customStyle="1" w:styleId="WWOutlineListStyle27">
    <w:name w:val="WW_OutlineListStyle_27"/>
    <w:basedOn w:val="Bezlisty"/>
    <w:pPr>
      <w:numPr>
        <w:numId w:val="12"/>
      </w:numPr>
    </w:pPr>
  </w:style>
  <w:style w:type="numbering" w:customStyle="1" w:styleId="WWOutlineListStyle26">
    <w:name w:val="WW_OutlineListStyle_26"/>
    <w:basedOn w:val="Bezlisty"/>
    <w:pPr>
      <w:numPr>
        <w:numId w:val="13"/>
      </w:numPr>
    </w:pPr>
  </w:style>
  <w:style w:type="numbering" w:customStyle="1" w:styleId="WWOutlineListStyle25">
    <w:name w:val="WW_OutlineListStyle_25"/>
    <w:basedOn w:val="Bezlisty"/>
    <w:pPr>
      <w:numPr>
        <w:numId w:val="14"/>
      </w:numPr>
    </w:pPr>
  </w:style>
  <w:style w:type="numbering" w:customStyle="1" w:styleId="WWOutlineListStyle24">
    <w:name w:val="WW_OutlineListStyle_24"/>
    <w:basedOn w:val="Bezlisty"/>
    <w:pPr>
      <w:numPr>
        <w:numId w:val="15"/>
      </w:numPr>
    </w:pPr>
  </w:style>
  <w:style w:type="numbering" w:customStyle="1" w:styleId="WWOutlineListStyle23">
    <w:name w:val="WW_OutlineListStyle_23"/>
    <w:basedOn w:val="Bezlisty"/>
    <w:pPr>
      <w:numPr>
        <w:numId w:val="16"/>
      </w:numPr>
    </w:pPr>
  </w:style>
  <w:style w:type="numbering" w:customStyle="1" w:styleId="WWOutlineListStyle22">
    <w:name w:val="WW_OutlineListStyle_22"/>
    <w:basedOn w:val="Bezlisty"/>
    <w:pPr>
      <w:numPr>
        <w:numId w:val="17"/>
      </w:numPr>
    </w:pPr>
  </w:style>
  <w:style w:type="numbering" w:customStyle="1" w:styleId="WWOutlineListStyle21">
    <w:name w:val="WW_OutlineListStyle_21"/>
    <w:basedOn w:val="Bezlisty"/>
    <w:pPr>
      <w:numPr>
        <w:numId w:val="18"/>
      </w:numPr>
    </w:pPr>
  </w:style>
  <w:style w:type="numbering" w:customStyle="1" w:styleId="WWOutlineListStyle20">
    <w:name w:val="WW_OutlineListStyle_20"/>
    <w:basedOn w:val="Bezlisty"/>
    <w:pPr>
      <w:numPr>
        <w:numId w:val="19"/>
      </w:numPr>
    </w:pPr>
  </w:style>
  <w:style w:type="numbering" w:customStyle="1" w:styleId="WWOutlineListStyle19">
    <w:name w:val="WW_OutlineListStyle_19"/>
    <w:basedOn w:val="Bezlisty"/>
    <w:pPr>
      <w:numPr>
        <w:numId w:val="20"/>
      </w:numPr>
    </w:pPr>
  </w:style>
  <w:style w:type="numbering" w:customStyle="1" w:styleId="WWOutlineListStyle18">
    <w:name w:val="WW_OutlineListStyle_18"/>
    <w:basedOn w:val="Bezlisty"/>
    <w:pPr>
      <w:numPr>
        <w:numId w:val="21"/>
      </w:numPr>
    </w:pPr>
  </w:style>
  <w:style w:type="numbering" w:customStyle="1" w:styleId="WWOutlineListStyle17">
    <w:name w:val="WW_OutlineListStyle_17"/>
    <w:basedOn w:val="Bezlisty"/>
    <w:pPr>
      <w:numPr>
        <w:numId w:val="22"/>
      </w:numPr>
    </w:pPr>
  </w:style>
  <w:style w:type="numbering" w:customStyle="1" w:styleId="WWOutlineListStyle16">
    <w:name w:val="WW_OutlineListStyle_16"/>
    <w:basedOn w:val="Bezlisty"/>
    <w:pPr>
      <w:numPr>
        <w:numId w:val="23"/>
      </w:numPr>
    </w:pPr>
  </w:style>
  <w:style w:type="numbering" w:customStyle="1" w:styleId="WWOutlineListStyle15">
    <w:name w:val="WW_OutlineListStyle_15"/>
    <w:basedOn w:val="Bezlisty"/>
    <w:pPr>
      <w:numPr>
        <w:numId w:val="24"/>
      </w:numPr>
    </w:pPr>
  </w:style>
  <w:style w:type="numbering" w:customStyle="1" w:styleId="WWOutlineListStyle14">
    <w:name w:val="WW_OutlineListStyle_14"/>
    <w:basedOn w:val="Bezlisty"/>
    <w:pPr>
      <w:numPr>
        <w:numId w:val="25"/>
      </w:numPr>
    </w:pPr>
  </w:style>
  <w:style w:type="numbering" w:customStyle="1" w:styleId="WWOutlineListStyle13">
    <w:name w:val="WW_OutlineListStyle_13"/>
    <w:basedOn w:val="Bezlisty"/>
    <w:pPr>
      <w:numPr>
        <w:numId w:val="26"/>
      </w:numPr>
    </w:pPr>
  </w:style>
  <w:style w:type="numbering" w:customStyle="1" w:styleId="WWOutlineListStyle12">
    <w:name w:val="WW_OutlineListStyle_12"/>
    <w:basedOn w:val="Bezlisty"/>
    <w:pPr>
      <w:numPr>
        <w:numId w:val="27"/>
      </w:numPr>
    </w:pPr>
  </w:style>
  <w:style w:type="numbering" w:customStyle="1" w:styleId="WWOutlineListStyle11">
    <w:name w:val="WW_OutlineListStyle_11"/>
    <w:basedOn w:val="Bezlisty"/>
    <w:pPr>
      <w:numPr>
        <w:numId w:val="28"/>
      </w:numPr>
    </w:pPr>
  </w:style>
  <w:style w:type="numbering" w:customStyle="1" w:styleId="WWOutlineListStyle10">
    <w:name w:val="WW_OutlineListStyle_10"/>
    <w:basedOn w:val="Bezlisty"/>
    <w:pPr>
      <w:numPr>
        <w:numId w:val="29"/>
      </w:numPr>
    </w:pPr>
  </w:style>
  <w:style w:type="numbering" w:customStyle="1" w:styleId="WWOutlineListStyle9">
    <w:name w:val="WW_OutlineListStyle_9"/>
    <w:basedOn w:val="Bezlisty"/>
    <w:pPr>
      <w:numPr>
        <w:numId w:val="30"/>
      </w:numPr>
    </w:pPr>
  </w:style>
  <w:style w:type="numbering" w:customStyle="1" w:styleId="WWOutlineListStyle8">
    <w:name w:val="WW_OutlineListStyle_8"/>
    <w:basedOn w:val="Bezlisty"/>
    <w:pPr>
      <w:numPr>
        <w:numId w:val="31"/>
      </w:numPr>
    </w:pPr>
  </w:style>
  <w:style w:type="numbering" w:customStyle="1" w:styleId="WWOutlineListStyle">
    <w:name w:val="WW_OutlineListStyle"/>
    <w:basedOn w:val="Bezlisty"/>
    <w:pPr>
      <w:numPr>
        <w:numId w:val="32"/>
      </w:numPr>
    </w:pPr>
  </w:style>
  <w:style w:type="numbering" w:customStyle="1" w:styleId="WWNum8">
    <w:name w:val="WWNum8"/>
    <w:basedOn w:val="Bezlisty"/>
    <w:pPr>
      <w:numPr>
        <w:numId w:val="33"/>
      </w:numPr>
    </w:pPr>
  </w:style>
  <w:style w:type="numbering" w:customStyle="1" w:styleId="WWNum11">
    <w:name w:val="WWNum11"/>
    <w:basedOn w:val="Bezlisty"/>
    <w:pPr>
      <w:numPr>
        <w:numId w:val="34"/>
      </w:numPr>
    </w:pPr>
  </w:style>
  <w:style w:type="numbering" w:customStyle="1" w:styleId="WWNum13">
    <w:name w:val="WWNum13"/>
    <w:basedOn w:val="Bezlisty"/>
    <w:pPr>
      <w:numPr>
        <w:numId w:val="35"/>
      </w:numPr>
    </w:pPr>
  </w:style>
  <w:style w:type="numbering" w:customStyle="1" w:styleId="WWNum7">
    <w:name w:val="WWNum7"/>
    <w:basedOn w:val="Bezlisty"/>
    <w:pPr>
      <w:numPr>
        <w:numId w:val="36"/>
      </w:numPr>
    </w:pPr>
  </w:style>
  <w:style w:type="numbering" w:customStyle="1" w:styleId="WWNum15">
    <w:name w:val="WWNum15"/>
    <w:basedOn w:val="Bezlisty"/>
    <w:pPr>
      <w:numPr>
        <w:numId w:val="37"/>
      </w:numPr>
    </w:pPr>
  </w:style>
  <w:style w:type="numbering" w:customStyle="1" w:styleId="WWNum16">
    <w:name w:val="WWNum16"/>
    <w:basedOn w:val="Bezlisty"/>
    <w:pPr>
      <w:numPr>
        <w:numId w:val="38"/>
      </w:numPr>
    </w:pPr>
  </w:style>
  <w:style w:type="numbering" w:customStyle="1" w:styleId="WWOutlineListStyle7">
    <w:name w:val="WW_OutlineListStyle_7"/>
    <w:basedOn w:val="Bezlisty"/>
    <w:pPr>
      <w:numPr>
        <w:numId w:val="39"/>
      </w:numPr>
    </w:pPr>
  </w:style>
  <w:style w:type="numbering" w:customStyle="1" w:styleId="WWOutlineListStyle6">
    <w:name w:val="WW_OutlineListStyle_6"/>
    <w:basedOn w:val="Bezlisty"/>
    <w:pPr>
      <w:numPr>
        <w:numId w:val="40"/>
      </w:numPr>
    </w:pPr>
  </w:style>
  <w:style w:type="numbering" w:customStyle="1" w:styleId="WWOutlineListStyle5">
    <w:name w:val="WW_OutlineListStyle_5"/>
    <w:basedOn w:val="Bezlisty"/>
    <w:pPr>
      <w:numPr>
        <w:numId w:val="41"/>
      </w:numPr>
    </w:pPr>
  </w:style>
  <w:style w:type="numbering" w:customStyle="1" w:styleId="WWOutlineListStyle4">
    <w:name w:val="WW_OutlineListStyle_4"/>
    <w:basedOn w:val="Bezlisty"/>
    <w:pPr>
      <w:numPr>
        <w:numId w:val="42"/>
      </w:numPr>
    </w:pPr>
  </w:style>
  <w:style w:type="numbering" w:customStyle="1" w:styleId="WWOutlineListStyle3">
    <w:name w:val="WW_OutlineListStyle_3"/>
    <w:basedOn w:val="Bezlisty"/>
    <w:pPr>
      <w:numPr>
        <w:numId w:val="43"/>
      </w:numPr>
    </w:pPr>
  </w:style>
  <w:style w:type="numbering" w:customStyle="1" w:styleId="WWOutlineListStyle2">
    <w:name w:val="WW_OutlineListStyle_2"/>
    <w:basedOn w:val="Bezlisty"/>
    <w:pPr>
      <w:numPr>
        <w:numId w:val="44"/>
      </w:numPr>
    </w:pPr>
  </w:style>
  <w:style w:type="numbering" w:customStyle="1" w:styleId="WWOutlineListStyle1">
    <w:name w:val="WW_OutlineListStyle_1"/>
    <w:basedOn w:val="Bezlisty"/>
    <w:pPr>
      <w:numPr>
        <w:numId w:val="4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sz w:val="24"/>
      <w:szCs w:val="24"/>
    </w:rPr>
  </w:style>
  <w:style w:type="paragraph" w:styleId="Nagwek1">
    <w:name w:val="heading 1"/>
    <w:basedOn w:val="Normalny"/>
    <w:next w:val="Normalny"/>
    <w:pPr>
      <w:keepNext/>
      <w:spacing w:before="240" w:after="60"/>
      <w:outlineLvl w:val="0"/>
    </w:pPr>
    <w:rPr>
      <w:rFonts w:ascii="Arial" w:hAnsi="Arial"/>
      <w:b/>
      <w:kern w:val="3"/>
      <w:sz w:val="28"/>
      <w:szCs w:val="20"/>
    </w:rPr>
  </w:style>
  <w:style w:type="paragraph" w:styleId="Nagwek2">
    <w:name w:val="heading 2"/>
    <w:basedOn w:val="Standard"/>
    <w:autoRedefine/>
    <w:pPr>
      <w:spacing w:before="60" w:after="120"/>
      <w:ind w:left="578"/>
      <w:jc w:val="both"/>
      <w:outlineLvl w:val="1"/>
    </w:pPr>
    <w:rPr>
      <w:b/>
      <w:bCs/>
      <w:iCs/>
      <w:color w:val="000000"/>
      <w:sz w:val="24"/>
      <w:szCs w:val="24"/>
    </w:rPr>
  </w:style>
  <w:style w:type="paragraph" w:styleId="Nagwek5">
    <w:name w:val="heading 5"/>
    <w:basedOn w:val="Normalny"/>
    <w:next w:val="Normalny"/>
    <w:pPr>
      <w:spacing w:before="240" w:after="60"/>
      <w:outlineLvl w:val="4"/>
    </w:pPr>
    <w:rPr>
      <w:rFonts w:ascii="Calibri" w:hAnsi="Calibri"/>
      <w:b/>
      <w:bCs/>
      <w:i/>
      <w:iCs/>
      <w:sz w:val="26"/>
      <w:szCs w:val="26"/>
    </w:rPr>
  </w:style>
  <w:style w:type="paragraph" w:styleId="Nagwek7">
    <w:name w:val="heading 7"/>
    <w:basedOn w:val="Normalny"/>
    <w:next w:val="Normalny"/>
    <w:pPr>
      <w:spacing w:before="240" w:after="60"/>
      <w:outlineLvl w:val="6"/>
    </w:pPr>
    <w:rPr>
      <w:rFonts w:ascii="Calibri" w:hAnsi="Calibri"/>
    </w:rPr>
  </w:style>
  <w:style w:type="paragraph" w:styleId="Nagwek8">
    <w:name w:val="heading 8"/>
    <w:basedOn w:val="Normalny"/>
    <w:next w:val="Normalny"/>
    <w:pPr>
      <w:keepNext/>
      <w:numPr>
        <w:ilvl w:val="7"/>
        <w:numId w:val="1"/>
      </w:numPr>
      <w:spacing w:line="360" w:lineRule="auto"/>
      <w:jc w:val="both"/>
      <w:outlineLvl w:val="7"/>
    </w:pPr>
    <w:rPr>
      <w:b/>
    </w:rPr>
  </w:style>
  <w:style w:type="paragraph" w:styleId="Nagwek9">
    <w:name w:val="heading 9"/>
    <w:basedOn w:val="Normalny"/>
    <w:next w:val="Normalny"/>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8">
    <w:name w:val="WW_OutlineListStyle_38"/>
    <w:basedOn w:val="Bezlisty"/>
    <w:pPr>
      <w:numPr>
        <w:numId w:val="1"/>
      </w:numPr>
    </w:pPr>
  </w:style>
  <w:style w:type="paragraph" w:customStyle="1" w:styleId="Standard">
    <w:name w:val="Standard"/>
    <w:pPr>
      <w:suppressAutoHyphens/>
    </w:pPr>
  </w:style>
  <w:style w:type="paragraph" w:customStyle="1" w:styleId="Heading">
    <w:name w:val="Heading"/>
    <w:basedOn w:val="Normalny"/>
    <w:pPr>
      <w:widowControl w:val="0"/>
      <w:tabs>
        <w:tab w:val="center" w:pos="4536"/>
        <w:tab w:val="right" w:pos="9072"/>
      </w:tabs>
    </w:pPr>
    <w:rPr>
      <w:sz w:val="20"/>
      <w:szCs w:val="20"/>
    </w:rPr>
  </w:style>
  <w:style w:type="paragraph" w:customStyle="1" w:styleId="Textbody">
    <w:name w:val="Text body"/>
    <w:basedOn w:val="Standard"/>
    <w:pPr>
      <w:spacing w:line="360" w:lineRule="auto"/>
      <w:jc w:val="both"/>
    </w:p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customStyle="1" w:styleId="HeaderandFooter">
    <w:name w:val="Header and Footer"/>
    <w:basedOn w:val="Standard"/>
    <w:pPr>
      <w:suppressLineNumbers/>
      <w:tabs>
        <w:tab w:val="center" w:pos="4819"/>
        <w:tab w:val="right" w:pos="9638"/>
      </w:tabs>
    </w:pPr>
  </w:style>
  <w:style w:type="paragraph" w:styleId="Stopka">
    <w:name w:val="footer"/>
    <w:basedOn w:val="Normalny"/>
    <w:pPr>
      <w:tabs>
        <w:tab w:val="center" w:pos="4536"/>
        <w:tab w:val="right" w:pos="9072"/>
      </w:tabs>
    </w:pPr>
  </w:style>
  <w:style w:type="paragraph" w:customStyle="1" w:styleId="Textbodyindent">
    <w:name w:val="Text body indent"/>
    <w:basedOn w:val="Standard"/>
    <w:pPr>
      <w:spacing w:line="360" w:lineRule="auto"/>
      <w:ind w:left="709" w:hanging="1"/>
      <w:jc w:val="both"/>
    </w:pPr>
  </w:style>
  <w:style w:type="paragraph" w:customStyle="1" w:styleId="WZORtekstWZOR">
    <w:name w:val="WZOR tekst (WZOR)"/>
    <w:basedOn w:val="Standard"/>
    <w:pPr>
      <w:widowControl w:val="0"/>
      <w:tabs>
        <w:tab w:val="right" w:leader="dot" w:pos="8674"/>
      </w:tabs>
      <w:spacing w:before="28" w:after="28" w:line="288" w:lineRule="auto"/>
      <w:jc w:val="both"/>
    </w:pPr>
    <w:rPr>
      <w:rFonts w:ascii="CharterITCPL-Normal" w:hAnsi="CharterITCPL-Normal" w:cs="CharterITCPL-Normal"/>
      <w:color w:val="000000"/>
      <w:sz w:val="18"/>
      <w:szCs w:val="18"/>
    </w:rPr>
  </w:style>
  <w:style w:type="paragraph" w:customStyle="1" w:styleId="WZORpunkt1stWZOR">
    <w:name w:val="WZOR punkt 1st (WZOR)"/>
    <w:basedOn w:val="WZORtekstWZOR"/>
    <w:pPr>
      <w:tabs>
        <w:tab w:val="clear" w:pos="8674"/>
        <w:tab w:val="left" w:pos="680"/>
        <w:tab w:val="right" w:leader="dot" w:pos="8957"/>
      </w:tabs>
      <w:ind w:left="340" w:hanging="340"/>
    </w:pPr>
  </w:style>
  <w:style w:type="paragraph" w:styleId="Zwykytekst">
    <w:name w:val="Plain Text"/>
    <w:basedOn w:val="Standard"/>
    <w:rPr>
      <w:rFonts w:ascii="Courier New" w:hAnsi="Courier New" w:cs="Courier New"/>
    </w:rPr>
  </w:style>
  <w:style w:type="paragraph" w:styleId="Tekstpodstawowywcity2">
    <w:name w:val="Body Text Indent 2"/>
    <w:basedOn w:val="Standard"/>
    <w:pPr>
      <w:spacing w:after="120" w:line="480" w:lineRule="auto"/>
      <w:ind w:left="283"/>
    </w:pPr>
  </w:style>
  <w:style w:type="paragraph" w:styleId="Akapitzlist">
    <w:name w:val="List Paragraph"/>
    <w:basedOn w:val="Standard"/>
    <w:uiPriority w:val="34"/>
    <w:qFormat/>
    <w:pPr>
      <w:ind w:left="720"/>
    </w:pPr>
  </w:style>
  <w:style w:type="paragraph" w:styleId="Tytu">
    <w:name w:val="Title"/>
    <w:basedOn w:val="Normalny"/>
    <w:pPr>
      <w:widowControl w:val="0"/>
      <w:spacing w:line="360" w:lineRule="auto"/>
      <w:jc w:val="center"/>
    </w:pPr>
    <w:rPr>
      <w:rFonts w:ascii="Arial" w:hAnsi="Arial"/>
      <w:b/>
      <w:szCs w:val="20"/>
    </w:rPr>
  </w:style>
  <w:style w:type="paragraph" w:styleId="Tekstdymka">
    <w:name w:val="Balloon Text"/>
    <w:basedOn w:val="Normalny"/>
    <w:rPr>
      <w:rFonts w:ascii="Tahoma" w:hAnsi="Tahoma" w:cs="Tahoma"/>
      <w:sz w:val="16"/>
      <w:szCs w:val="16"/>
    </w:rPr>
  </w:style>
  <w:style w:type="paragraph" w:styleId="Tekstprzypisukocowego">
    <w:name w:val="endnote text"/>
    <w:basedOn w:val="Normalny"/>
    <w:rPr>
      <w:sz w:val="20"/>
      <w:szCs w:val="20"/>
    </w:rPr>
  </w:style>
  <w:style w:type="paragraph" w:styleId="Tekstpodstawowywcity3">
    <w:name w:val="Body Text Indent 3"/>
    <w:basedOn w:val="Normalny"/>
    <w:pPr>
      <w:suppressAutoHyphens w:val="0"/>
      <w:spacing w:after="120"/>
      <w:ind w:left="283"/>
      <w:textAlignment w:val="auto"/>
    </w:pPr>
    <w:rPr>
      <w:sz w:val="16"/>
      <w:szCs w:val="16"/>
    </w:rPr>
  </w:style>
  <w:style w:type="paragraph" w:styleId="Nagwek">
    <w:name w:val="header"/>
    <w:basedOn w:val="HeaderandFooter"/>
  </w:style>
  <w:style w:type="character" w:customStyle="1" w:styleId="StopkaZnak">
    <w:name w:val="Stopka Znak"/>
    <w:basedOn w:val="Domylnaczcionkaakapitu"/>
    <w:rPr>
      <w:sz w:val="24"/>
      <w:szCs w:val="24"/>
    </w:rPr>
  </w:style>
  <w:style w:type="character" w:customStyle="1" w:styleId="Nagwek2Znak">
    <w:name w:val="Nagłówek 2 Znak"/>
    <w:basedOn w:val="Domylnaczcionkaakapitu"/>
    <w:rPr>
      <w:b/>
      <w:bCs/>
      <w:iCs/>
      <w:color w:val="000000"/>
      <w:sz w:val="24"/>
      <w:szCs w:val="24"/>
    </w:rPr>
  </w:style>
  <w:style w:type="character" w:customStyle="1" w:styleId="Nagwek1Znak">
    <w:name w:val="Nagłówek 1 Znak"/>
    <w:rPr>
      <w:rFonts w:ascii="Arial" w:hAnsi="Arial"/>
      <w:b/>
      <w:kern w:val="3"/>
      <w:sz w:val="28"/>
    </w:rPr>
  </w:style>
  <w:style w:type="character" w:customStyle="1" w:styleId="ZwykytekstZnak">
    <w:name w:val="Zwykły tekst Znak"/>
    <w:basedOn w:val="Domylnaczcionkaakapitu"/>
    <w:rPr>
      <w:rFonts w:ascii="Courier New" w:hAnsi="Courier New" w:cs="Courier New"/>
    </w:rPr>
  </w:style>
  <w:style w:type="character" w:customStyle="1" w:styleId="Tekstpodstawowy3Znak">
    <w:name w:val="Tekst podstawowy 3 Znak"/>
    <w:rPr>
      <w:sz w:val="24"/>
      <w:szCs w:val="24"/>
    </w:rPr>
  </w:style>
  <w:style w:type="character" w:customStyle="1" w:styleId="NagwekZnak">
    <w:name w:val="Nagłówek Znak"/>
  </w:style>
  <w:style w:type="character" w:customStyle="1" w:styleId="Tekstpodstawowy2Znak">
    <w:name w:val="Tekst podstawowy 2 Znak"/>
    <w:rPr>
      <w:rFonts w:ascii="Arial" w:hAnsi="Arial"/>
      <w:sz w:val="22"/>
    </w:rPr>
  </w:style>
  <w:style w:type="character" w:customStyle="1" w:styleId="Tekstpodstawowywcity2Znak">
    <w:name w:val="Tekst podstawowy wcięty 2 Znak"/>
    <w:basedOn w:val="Domylnaczcionkaakapitu"/>
  </w:style>
  <w:style w:type="character" w:customStyle="1" w:styleId="Uwydatnieniewprowadzajce">
    <w:name w:val="Uwydatnienie wprowadzające"/>
    <w:rPr>
      <w:b/>
      <w:bCs w:val="0"/>
      <w:i/>
      <w:iCs w:val="0"/>
      <w:lang w:val="pl-PL"/>
    </w:rPr>
  </w:style>
  <w:style w:type="character" w:customStyle="1" w:styleId="Nagwek5Znak">
    <w:name w:val="Nagłówek 5 Znak"/>
    <w:basedOn w:val="Domylnaczcionkaakapitu"/>
    <w:rPr>
      <w:rFonts w:ascii="Calibri" w:hAnsi="Calibri"/>
      <w:b/>
      <w:bCs/>
      <w:i/>
      <w:iCs/>
      <w:sz w:val="26"/>
      <w:szCs w:val="26"/>
    </w:rPr>
  </w:style>
  <w:style w:type="character" w:customStyle="1" w:styleId="Nagwek7Znak">
    <w:name w:val="Nagłówek 7 Znak"/>
    <w:basedOn w:val="Domylnaczcionkaakapitu"/>
    <w:rPr>
      <w:rFonts w:ascii="Calibri" w:hAnsi="Calibri"/>
      <w:sz w:val="24"/>
      <w:szCs w:val="24"/>
    </w:rPr>
  </w:style>
  <w:style w:type="character" w:customStyle="1" w:styleId="Nagwek9Znak">
    <w:name w:val="Nagłówek 9 Znak"/>
    <w:basedOn w:val="Domylnaczcionkaakapitu"/>
    <w:rPr>
      <w:rFonts w:ascii="Cambria" w:hAnsi="Cambria"/>
      <w:sz w:val="22"/>
      <w:szCs w:val="22"/>
    </w:rPr>
  </w:style>
  <w:style w:type="character" w:customStyle="1" w:styleId="Nagwek8Znak">
    <w:name w:val="Nagłówek 8 Znak"/>
    <w:basedOn w:val="Domylnaczcionkaakapitu"/>
    <w:rPr>
      <w:b/>
      <w:sz w:val="24"/>
      <w:szCs w:val="24"/>
    </w:rPr>
  </w:style>
  <w:style w:type="character" w:customStyle="1" w:styleId="TekstpodstawowyZnak">
    <w:name w:val="Tekst podstawowy Znak"/>
    <w:basedOn w:val="Domylnaczcionkaakapitu"/>
    <w:rPr>
      <w:sz w:val="24"/>
    </w:rPr>
  </w:style>
  <w:style w:type="character" w:customStyle="1" w:styleId="TekstpodstawowywcityZnak">
    <w:name w:val="Tekst podstawowy wcięty Znak"/>
    <w:basedOn w:val="Domylnaczcionkaakapitu"/>
    <w:rPr>
      <w:sz w:val="24"/>
    </w:rPr>
  </w:style>
  <w:style w:type="character" w:customStyle="1" w:styleId="MapadokumentuZnak">
    <w:name w:val="Mapa dokumentu Znak"/>
    <w:basedOn w:val="Domylnaczcionkaakapitu"/>
    <w:rPr>
      <w:rFonts w:ascii="Tahoma" w:hAnsi="Tahoma" w:cs="Tahoma"/>
      <w:sz w:val="24"/>
      <w:szCs w:val="24"/>
      <w:shd w:val="clear" w:color="auto" w:fill="000080"/>
    </w:rPr>
  </w:style>
  <w:style w:type="character" w:customStyle="1" w:styleId="eltit1">
    <w:name w:val="eltit1"/>
    <w:rPr>
      <w:rFonts w:ascii="Verdana" w:hAnsi="Verdana"/>
      <w:color w:val="333366"/>
      <w:sz w:val="20"/>
      <w:szCs w:val="20"/>
    </w:rPr>
  </w:style>
  <w:style w:type="character" w:customStyle="1" w:styleId="TytuZnak">
    <w:name w:val="Tytuł Znak"/>
    <w:basedOn w:val="Domylnaczcionkaakapitu"/>
    <w:rPr>
      <w:rFonts w:ascii="Arial" w:hAnsi="Arial"/>
      <w:b/>
      <w:sz w:val="24"/>
    </w:rPr>
  </w:style>
  <w:style w:type="character" w:customStyle="1" w:styleId="markedcontent">
    <w:name w:val="markedcontent"/>
    <w:basedOn w:val="Domylnaczcionkaakapitu"/>
  </w:style>
  <w:style w:type="character" w:customStyle="1" w:styleId="TekstdymkaZnak">
    <w:name w:val="Tekst dymka Znak"/>
    <w:basedOn w:val="Domylnaczcionkaakapitu"/>
    <w:rPr>
      <w:rFonts w:ascii="Tahoma" w:hAnsi="Tahoma" w:cs="Tahoma"/>
      <w:sz w:val="16"/>
      <w:szCs w:val="16"/>
    </w:rPr>
  </w:style>
  <w:style w:type="character" w:customStyle="1" w:styleId="TekstprzypisukocowegoZnak">
    <w:name w:val="Tekst przypisu końcowego Znak"/>
    <w:basedOn w:val="Domylnaczcionkaakapitu"/>
  </w:style>
  <w:style w:type="character" w:styleId="Odwoanieprzypisukocowego">
    <w:name w:val="endnote reference"/>
    <w:basedOn w:val="Domylnaczcionkaakapitu"/>
    <w:rPr>
      <w:position w:val="0"/>
      <w:vertAlign w:val="superscript"/>
    </w:rPr>
  </w:style>
  <w:style w:type="character" w:customStyle="1" w:styleId="Tekstpodstawowywcity3Znak">
    <w:name w:val="Tekst podstawowy wcięty 3 Znak"/>
    <w:basedOn w:val="Domylnaczcionkaakapitu"/>
    <w:rPr>
      <w:sz w:val="16"/>
      <w:szCs w:val="16"/>
    </w:rPr>
  </w:style>
  <w:style w:type="character" w:customStyle="1" w:styleId="Endnoteanchor">
    <w:name w:val="Endnote anchor"/>
    <w:rPr>
      <w:position w:val="0"/>
      <w:vertAlign w:val="superscript"/>
    </w:rPr>
  </w:style>
  <w:style w:type="character" w:customStyle="1" w:styleId="EndnoteSymbol">
    <w:name w:val="Endnote Symbol"/>
  </w:style>
  <w:style w:type="numbering" w:customStyle="1" w:styleId="WWOutlineListStyle37">
    <w:name w:val="WW_OutlineListStyle_37"/>
    <w:basedOn w:val="Bezlisty"/>
    <w:pPr>
      <w:numPr>
        <w:numId w:val="2"/>
      </w:numPr>
    </w:pPr>
  </w:style>
  <w:style w:type="numbering" w:customStyle="1" w:styleId="WWOutlineListStyle36">
    <w:name w:val="WW_OutlineListStyle_36"/>
    <w:basedOn w:val="Bezlisty"/>
    <w:pPr>
      <w:numPr>
        <w:numId w:val="3"/>
      </w:numPr>
    </w:pPr>
  </w:style>
  <w:style w:type="numbering" w:customStyle="1" w:styleId="WWOutlineListStyle35">
    <w:name w:val="WW_OutlineListStyle_35"/>
    <w:basedOn w:val="Bezlisty"/>
    <w:pPr>
      <w:numPr>
        <w:numId w:val="4"/>
      </w:numPr>
    </w:pPr>
  </w:style>
  <w:style w:type="numbering" w:customStyle="1" w:styleId="WWOutlineListStyle34">
    <w:name w:val="WW_OutlineListStyle_34"/>
    <w:basedOn w:val="Bezlisty"/>
    <w:pPr>
      <w:numPr>
        <w:numId w:val="5"/>
      </w:numPr>
    </w:pPr>
  </w:style>
  <w:style w:type="numbering" w:customStyle="1" w:styleId="WWOutlineListStyle33">
    <w:name w:val="WW_OutlineListStyle_33"/>
    <w:basedOn w:val="Bezlisty"/>
    <w:pPr>
      <w:numPr>
        <w:numId w:val="6"/>
      </w:numPr>
    </w:pPr>
  </w:style>
  <w:style w:type="numbering" w:customStyle="1" w:styleId="WWOutlineListStyle32">
    <w:name w:val="WW_OutlineListStyle_32"/>
    <w:basedOn w:val="Bezlisty"/>
    <w:pPr>
      <w:numPr>
        <w:numId w:val="7"/>
      </w:numPr>
    </w:pPr>
  </w:style>
  <w:style w:type="numbering" w:customStyle="1" w:styleId="WWOutlineListStyle31">
    <w:name w:val="WW_OutlineListStyle_31"/>
    <w:basedOn w:val="Bezlisty"/>
    <w:pPr>
      <w:numPr>
        <w:numId w:val="8"/>
      </w:numPr>
    </w:pPr>
  </w:style>
  <w:style w:type="numbering" w:customStyle="1" w:styleId="WWOutlineListStyle30">
    <w:name w:val="WW_OutlineListStyle_30"/>
    <w:basedOn w:val="Bezlisty"/>
    <w:pPr>
      <w:numPr>
        <w:numId w:val="9"/>
      </w:numPr>
    </w:pPr>
  </w:style>
  <w:style w:type="numbering" w:customStyle="1" w:styleId="WWOutlineListStyle29">
    <w:name w:val="WW_OutlineListStyle_29"/>
    <w:basedOn w:val="Bezlisty"/>
    <w:pPr>
      <w:numPr>
        <w:numId w:val="10"/>
      </w:numPr>
    </w:pPr>
  </w:style>
  <w:style w:type="numbering" w:customStyle="1" w:styleId="WWOutlineListStyle28">
    <w:name w:val="WW_OutlineListStyle_28"/>
    <w:basedOn w:val="Bezlisty"/>
    <w:pPr>
      <w:numPr>
        <w:numId w:val="11"/>
      </w:numPr>
    </w:pPr>
  </w:style>
  <w:style w:type="numbering" w:customStyle="1" w:styleId="WWOutlineListStyle27">
    <w:name w:val="WW_OutlineListStyle_27"/>
    <w:basedOn w:val="Bezlisty"/>
    <w:pPr>
      <w:numPr>
        <w:numId w:val="12"/>
      </w:numPr>
    </w:pPr>
  </w:style>
  <w:style w:type="numbering" w:customStyle="1" w:styleId="WWOutlineListStyle26">
    <w:name w:val="WW_OutlineListStyle_26"/>
    <w:basedOn w:val="Bezlisty"/>
    <w:pPr>
      <w:numPr>
        <w:numId w:val="13"/>
      </w:numPr>
    </w:pPr>
  </w:style>
  <w:style w:type="numbering" w:customStyle="1" w:styleId="WWOutlineListStyle25">
    <w:name w:val="WW_OutlineListStyle_25"/>
    <w:basedOn w:val="Bezlisty"/>
    <w:pPr>
      <w:numPr>
        <w:numId w:val="14"/>
      </w:numPr>
    </w:pPr>
  </w:style>
  <w:style w:type="numbering" w:customStyle="1" w:styleId="WWOutlineListStyle24">
    <w:name w:val="WW_OutlineListStyle_24"/>
    <w:basedOn w:val="Bezlisty"/>
    <w:pPr>
      <w:numPr>
        <w:numId w:val="15"/>
      </w:numPr>
    </w:pPr>
  </w:style>
  <w:style w:type="numbering" w:customStyle="1" w:styleId="WWOutlineListStyle23">
    <w:name w:val="WW_OutlineListStyle_23"/>
    <w:basedOn w:val="Bezlisty"/>
    <w:pPr>
      <w:numPr>
        <w:numId w:val="16"/>
      </w:numPr>
    </w:pPr>
  </w:style>
  <w:style w:type="numbering" w:customStyle="1" w:styleId="WWOutlineListStyle22">
    <w:name w:val="WW_OutlineListStyle_22"/>
    <w:basedOn w:val="Bezlisty"/>
    <w:pPr>
      <w:numPr>
        <w:numId w:val="17"/>
      </w:numPr>
    </w:pPr>
  </w:style>
  <w:style w:type="numbering" w:customStyle="1" w:styleId="WWOutlineListStyle21">
    <w:name w:val="WW_OutlineListStyle_21"/>
    <w:basedOn w:val="Bezlisty"/>
    <w:pPr>
      <w:numPr>
        <w:numId w:val="18"/>
      </w:numPr>
    </w:pPr>
  </w:style>
  <w:style w:type="numbering" w:customStyle="1" w:styleId="WWOutlineListStyle20">
    <w:name w:val="WW_OutlineListStyle_20"/>
    <w:basedOn w:val="Bezlisty"/>
    <w:pPr>
      <w:numPr>
        <w:numId w:val="19"/>
      </w:numPr>
    </w:pPr>
  </w:style>
  <w:style w:type="numbering" w:customStyle="1" w:styleId="WWOutlineListStyle19">
    <w:name w:val="WW_OutlineListStyle_19"/>
    <w:basedOn w:val="Bezlisty"/>
    <w:pPr>
      <w:numPr>
        <w:numId w:val="20"/>
      </w:numPr>
    </w:pPr>
  </w:style>
  <w:style w:type="numbering" w:customStyle="1" w:styleId="WWOutlineListStyle18">
    <w:name w:val="WW_OutlineListStyle_18"/>
    <w:basedOn w:val="Bezlisty"/>
    <w:pPr>
      <w:numPr>
        <w:numId w:val="21"/>
      </w:numPr>
    </w:pPr>
  </w:style>
  <w:style w:type="numbering" w:customStyle="1" w:styleId="WWOutlineListStyle17">
    <w:name w:val="WW_OutlineListStyle_17"/>
    <w:basedOn w:val="Bezlisty"/>
    <w:pPr>
      <w:numPr>
        <w:numId w:val="22"/>
      </w:numPr>
    </w:pPr>
  </w:style>
  <w:style w:type="numbering" w:customStyle="1" w:styleId="WWOutlineListStyle16">
    <w:name w:val="WW_OutlineListStyle_16"/>
    <w:basedOn w:val="Bezlisty"/>
    <w:pPr>
      <w:numPr>
        <w:numId w:val="23"/>
      </w:numPr>
    </w:pPr>
  </w:style>
  <w:style w:type="numbering" w:customStyle="1" w:styleId="WWOutlineListStyle15">
    <w:name w:val="WW_OutlineListStyle_15"/>
    <w:basedOn w:val="Bezlisty"/>
    <w:pPr>
      <w:numPr>
        <w:numId w:val="24"/>
      </w:numPr>
    </w:pPr>
  </w:style>
  <w:style w:type="numbering" w:customStyle="1" w:styleId="WWOutlineListStyle14">
    <w:name w:val="WW_OutlineListStyle_14"/>
    <w:basedOn w:val="Bezlisty"/>
    <w:pPr>
      <w:numPr>
        <w:numId w:val="25"/>
      </w:numPr>
    </w:pPr>
  </w:style>
  <w:style w:type="numbering" w:customStyle="1" w:styleId="WWOutlineListStyle13">
    <w:name w:val="WW_OutlineListStyle_13"/>
    <w:basedOn w:val="Bezlisty"/>
    <w:pPr>
      <w:numPr>
        <w:numId w:val="26"/>
      </w:numPr>
    </w:pPr>
  </w:style>
  <w:style w:type="numbering" w:customStyle="1" w:styleId="WWOutlineListStyle12">
    <w:name w:val="WW_OutlineListStyle_12"/>
    <w:basedOn w:val="Bezlisty"/>
    <w:pPr>
      <w:numPr>
        <w:numId w:val="27"/>
      </w:numPr>
    </w:pPr>
  </w:style>
  <w:style w:type="numbering" w:customStyle="1" w:styleId="WWOutlineListStyle11">
    <w:name w:val="WW_OutlineListStyle_11"/>
    <w:basedOn w:val="Bezlisty"/>
    <w:pPr>
      <w:numPr>
        <w:numId w:val="28"/>
      </w:numPr>
    </w:pPr>
  </w:style>
  <w:style w:type="numbering" w:customStyle="1" w:styleId="WWOutlineListStyle10">
    <w:name w:val="WW_OutlineListStyle_10"/>
    <w:basedOn w:val="Bezlisty"/>
    <w:pPr>
      <w:numPr>
        <w:numId w:val="29"/>
      </w:numPr>
    </w:pPr>
  </w:style>
  <w:style w:type="numbering" w:customStyle="1" w:styleId="WWOutlineListStyle9">
    <w:name w:val="WW_OutlineListStyle_9"/>
    <w:basedOn w:val="Bezlisty"/>
    <w:pPr>
      <w:numPr>
        <w:numId w:val="30"/>
      </w:numPr>
    </w:pPr>
  </w:style>
  <w:style w:type="numbering" w:customStyle="1" w:styleId="WWOutlineListStyle8">
    <w:name w:val="WW_OutlineListStyle_8"/>
    <w:basedOn w:val="Bezlisty"/>
    <w:pPr>
      <w:numPr>
        <w:numId w:val="31"/>
      </w:numPr>
    </w:pPr>
  </w:style>
  <w:style w:type="numbering" w:customStyle="1" w:styleId="WWOutlineListStyle">
    <w:name w:val="WW_OutlineListStyle"/>
    <w:basedOn w:val="Bezlisty"/>
    <w:pPr>
      <w:numPr>
        <w:numId w:val="32"/>
      </w:numPr>
    </w:pPr>
  </w:style>
  <w:style w:type="numbering" w:customStyle="1" w:styleId="WWNum8">
    <w:name w:val="WWNum8"/>
    <w:basedOn w:val="Bezlisty"/>
    <w:pPr>
      <w:numPr>
        <w:numId w:val="33"/>
      </w:numPr>
    </w:pPr>
  </w:style>
  <w:style w:type="numbering" w:customStyle="1" w:styleId="WWNum11">
    <w:name w:val="WWNum11"/>
    <w:basedOn w:val="Bezlisty"/>
    <w:pPr>
      <w:numPr>
        <w:numId w:val="34"/>
      </w:numPr>
    </w:pPr>
  </w:style>
  <w:style w:type="numbering" w:customStyle="1" w:styleId="WWNum13">
    <w:name w:val="WWNum13"/>
    <w:basedOn w:val="Bezlisty"/>
    <w:pPr>
      <w:numPr>
        <w:numId w:val="35"/>
      </w:numPr>
    </w:pPr>
  </w:style>
  <w:style w:type="numbering" w:customStyle="1" w:styleId="WWNum7">
    <w:name w:val="WWNum7"/>
    <w:basedOn w:val="Bezlisty"/>
    <w:pPr>
      <w:numPr>
        <w:numId w:val="36"/>
      </w:numPr>
    </w:pPr>
  </w:style>
  <w:style w:type="numbering" w:customStyle="1" w:styleId="WWNum15">
    <w:name w:val="WWNum15"/>
    <w:basedOn w:val="Bezlisty"/>
    <w:pPr>
      <w:numPr>
        <w:numId w:val="37"/>
      </w:numPr>
    </w:pPr>
  </w:style>
  <w:style w:type="numbering" w:customStyle="1" w:styleId="WWNum16">
    <w:name w:val="WWNum16"/>
    <w:basedOn w:val="Bezlisty"/>
    <w:pPr>
      <w:numPr>
        <w:numId w:val="38"/>
      </w:numPr>
    </w:pPr>
  </w:style>
  <w:style w:type="numbering" w:customStyle="1" w:styleId="WWOutlineListStyle7">
    <w:name w:val="WW_OutlineListStyle_7"/>
    <w:basedOn w:val="Bezlisty"/>
    <w:pPr>
      <w:numPr>
        <w:numId w:val="39"/>
      </w:numPr>
    </w:pPr>
  </w:style>
  <w:style w:type="numbering" w:customStyle="1" w:styleId="WWOutlineListStyle6">
    <w:name w:val="WW_OutlineListStyle_6"/>
    <w:basedOn w:val="Bezlisty"/>
    <w:pPr>
      <w:numPr>
        <w:numId w:val="40"/>
      </w:numPr>
    </w:pPr>
  </w:style>
  <w:style w:type="numbering" w:customStyle="1" w:styleId="WWOutlineListStyle5">
    <w:name w:val="WW_OutlineListStyle_5"/>
    <w:basedOn w:val="Bezlisty"/>
    <w:pPr>
      <w:numPr>
        <w:numId w:val="41"/>
      </w:numPr>
    </w:pPr>
  </w:style>
  <w:style w:type="numbering" w:customStyle="1" w:styleId="WWOutlineListStyle4">
    <w:name w:val="WW_OutlineListStyle_4"/>
    <w:basedOn w:val="Bezlisty"/>
    <w:pPr>
      <w:numPr>
        <w:numId w:val="42"/>
      </w:numPr>
    </w:pPr>
  </w:style>
  <w:style w:type="numbering" w:customStyle="1" w:styleId="WWOutlineListStyle3">
    <w:name w:val="WW_OutlineListStyle_3"/>
    <w:basedOn w:val="Bezlisty"/>
    <w:pPr>
      <w:numPr>
        <w:numId w:val="43"/>
      </w:numPr>
    </w:pPr>
  </w:style>
  <w:style w:type="numbering" w:customStyle="1" w:styleId="WWOutlineListStyle2">
    <w:name w:val="WW_OutlineListStyle_2"/>
    <w:basedOn w:val="Bezlisty"/>
    <w:pPr>
      <w:numPr>
        <w:numId w:val="44"/>
      </w:numPr>
    </w:pPr>
  </w:style>
  <w:style w:type="numbering" w:customStyle="1" w:styleId="WWOutlineListStyle1">
    <w:name w:val="WW_OutlineListStyle_1"/>
    <w:basedOn w:val="Bezlisty"/>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AAA%20post&#281;powania%202024\UTYLIZACJA%20ODPAD&#211;W\SWZ%20z%20za&#322;&#261;cznikami\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F8544-525B-43B3-882B-FEDBD617D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3881</Words>
  <Characters>23290</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
  <LinksUpToDate>false</LinksUpToDate>
  <CharactersWithSpaces>27117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szpital</dc:creator>
  <cp:lastModifiedBy>szpital</cp:lastModifiedBy>
  <cp:revision>3</cp:revision>
  <cp:lastPrinted>2024-01-25T12:02:00Z</cp:lastPrinted>
  <dcterms:created xsi:type="dcterms:W3CDTF">2024-02-01T07:18:00Z</dcterms:created>
  <dcterms:modified xsi:type="dcterms:W3CDTF">2024-02-01T07:18:00Z</dcterms:modified>
</cp:coreProperties>
</file>