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0E698F" w:rsidP="005B0A5E">
      <w:pPr>
        <w:jc w:val="right"/>
        <w:rPr>
          <w:sz w:val="22"/>
          <w:szCs w:val="22"/>
        </w:rPr>
      </w:pPr>
      <w:r w:rsidRPr="000E698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E698F">
        <w:rPr>
          <w:sz w:val="22"/>
          <w:szCs w:val="22"/>
        </w:rPr>
        <w:t>2024-02-09</w:t>
      </w:r>
    </w:p>
    <w:p w:rsidR="005C0930" w:rsidRPr="004F079B" w:rsidRDefault="005C0930" w:rsidP="005B0A5E">
      <w:pPr>
        <w:jc w:val="right"/>
        <w:rPr>
          <w:sz w:val="22"/>
          <w:szCs w:val="22"/>
        </w:rPr>
      </w:pPr>
    </w:p>
    <w:p w:rsidR="000E698F" w:rsidRPr="000E698F" w:rsidRDefault="000E698F" w:rsidP="005B0A5E">
      <w:pPr>
        <w:rPr>
          <w:b/>
          <w:bCs/>
          <w:sz w:val="22"/>
          <w:szCs w:val="22"/>
        </w:rPr>
      </w:pPr>
      <w:r w:rsidRPr="000E698F">
        <w:rPr>
          <w:b/>
          <w:bCs/>
          <w:sz w:val="22"/>
          <w:szCs w:val="22"/>
        </w:rPr>
        <w:t>Akademia Górniczo - Hutnicza</w:t>
      </w:r>
    </w:p>
    <w:p w:rsidR="000E698F" w:rsidRPr="000E698F" w:rsidRDefault="000E698F" w:rsidP="005B0A5E">
      <w:pPr>
        <w:rPr>
          <w:b/>
          <w:bCs/>
          <w:sz w:val="22"/>
          <w:szCs w:val="22"/>
        </w:rPr>
      </w:pPr>
      <w:r w:rsidRPr="000E698F">
        <w:rPr>
          <w:b/>
          <w:bCs/>
          <w:sz w:val="22"/>
          <w:szCs w:val="22"/>
        </w:rPr>
        <w:t>im. Stanisława Staszica w Krakowie</w:t>
      </w:r>
    </w:p>
    <w:p w:rsidR="005C0930" w:rsidRPr="00D91931" w:rsidRDefault="000E698F" w:rsidP="005B0A5E">
      <w:pPr>
        <w:rPr>
          <w:b/>
          <w:bCs/>
          <w:sz w:val="22"/>
          <w:szCs w:val="22"/>
        </w:rPr>
      </w:pPr>
      <w:r w:rsidRPr="000E698F">
        <w:rPr>
          <w:b/>
          <w:bCs/>
          <w:sz w:val="22"/>
          <w:szCs w:val="22"/>
        </w:rPr>
        <w:t>Dział Zamówień Publicznych</w:t>
      </w:r>
    </w:p>
    <w:p w:rsidR="005C0930" w:rsidRPr="00BD5546" w:rsidRDefault="000E698F" w:rsidP="005B0A5E">
      <w:pPr>
        <w:rPr>
          <w:sz w:val="22"/>
          <w:szCs w:val="22"/>
        </w:rPr>
      </w:pPr>
      <w:r w:rsidRPr="000E698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E698F">
        <w:rPr>
          <w:sz w:val="22"/>
          <w:szCs w:val="22"/>
        </w:rPr>
        <w:t>30</w:t>
      </w:r>
      <w:bookmarkStart w:id="0" w:name="_GoBack"/>
      <w:bookmarkEnd w:id="0"/>
    </w:p>
    <w:p w:rsidR="005C0930" w:rsidRPr="00BD5546" w:rsidRDefault="000E698F" w:rsidP="005B0A5E">
      <w:pPr>
        <w:rPr>
          <w:sz w:val="22"/>
          <w:szCs w:val="22"/>
        </w:rPr>
      </w:pPr>
      <w:r w:rsidRPr="000E698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E698F">
        <w:rPr>
          <w:sz w:val="22"/>
          <w:szCs w:val="22"/>
        </w:rPr>
        <w:t>Kraków</w:t>
      </w:r>
    </w:p>
    <w:p w:rsidR="005C0930" w:rsidRPr="00D91931" w:rsidRDefault="00B26D41" w:rsidP="005B0A5E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E698F" w:rsidRPr="000E698F">
        <w:rPr>
          <w:b/>
          <w:sz w:val="22"/>
          <w:szCs w:val="22"/>
        </w:rPr>
        <w:t>DE-dzp.272-45/24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B0A5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B0A5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B0A5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5B0A5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5B0A5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B0A5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B0A5E" w:rsidRPr="005B0A5E" w:rsidRDefault="005B0A5E" w:rsidP="005B0A5E"/>
    <w:p w:rsidR="00EF1037" w:rsidRPr="005C0930" w:rsidRDefault="005C0930" w:rsidP="005B0A5E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E698F" w:rsidRPr="000E698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E698F" w:rsidRPr="000E698F">
        <w:rPr>
          <w:b/>
          <w:bCs/>
          <w:sz w:val="22"/>
          <w:szCs w:val="22"/>
        </w:rPr>
        <w:t xml:space="preserve">Dostawa, szkolenie, kalibracja i uruchomienie systemu </w:t>
      </w:r>
      <w:proofErr w:type="spellStart"/>
      <w:r w:rsidR="000E698F" w:rsidRPr="000E698F">
        <w:rPr>
          <w:b/>
          <w:bCs/>
          <w:sz w:val="22"/>
          <w:szCs w:val="22"/>
        </w:rPr>
        <w:t>Tomo</w:t>
      </w:r>
      <w:proofErr w:type="spellEnd"/>
      <w:r w:rsidR="000E698F" w:rsidRPr="000E698F">
        <w:rPr>
          <w:b/>
          <w:bCs/>
          <w:sz w:val="22"/>
          <w:szCs w:val="22"/>
        </w:rPr>
        <w:t xml:space="preserve">-PIV do cyfrowej anemometrii obrazowej 3D dla </w:t>
      </w:r>
      <w:proofErr w:type="spellStart"/>
      <w:r w:rsidR="000E698F" w:rsidRPr="000E698F">
        <w:rPr>
          <w:b/>
          <w:bCs/>
          <w:sz w:val="22"/>
          <w:szCs w:val="22"/>
        </w:rPr>
        <w:t>WEiP</w:t>
      </w:r>
      <w:proofErr w:type="spellEnd"/>
      <w:r w:rsidR="000E698F" w:rsidRPr="000E698F">
        <w:rPr>
          <w:b/>
          <w:bCs/>
          <w:sz w:val="22"/>
          <w:szCs w:val="22"/>
        </w:rPr>
        <w:t xml:space="preserve"> - DE-dzp.272-45/24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E698F" w:rsidRPr="000E698F">
        <w:rPr>
          <w:b/>
          <w:sz w:val="22"/>
          <w:szCs w:val="22"/>
        </w:rPr>
        <w:t>DE-dzp.272-45/24</w:t>
      </w:r>
      <w:r w:rsidRPr="006A5DF1">
        <w:rPr>
          <w:b/>
          <w:sz w:val="22"/>
          <w:szCs w:val="22"/>
        </w:rPr>
        <w:t>.</w:t>
      </w:r>
    </w:p>
    <w:p w:rsidR="00EF1037" w:rsidRDefault="005C0930" w:rsidP="005B0A5E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E698F" w:rsidRPr="000E698F">
        <w:rPr>
          <w:b/>
          <w:sz w:val="22"/>
          <w:szCs w:val="22"/>
        </w:rPr>
        <w:t xml:space="preserve">Akademia Górniczo </w:t>
      </w:r>
      <w:r w:rsidR="005B0A5E">
        <w:rPr>
          <w:b/>
          <w:sz w:val="22"/>
          <w:szCs w:val="22"/>
        </w:rPr>
        <w:t>–</w:t>
      </w:r>
      <w:r w:rsidR="000E698F" w:rsidRPr="000E698F">
        <w:rPr>
          <w:b/>
          <w:sz w:val="22"/>
          <w:szCs w:val="22"/>
        </w:rPr>
        <w:t xml:space="preserve"> Hutnicza</w:t>
      </w:r>
      <w:r w:rsidR="005B0A5E">
        <w:rPr>
          <w:b/>
          <w:sz w:val="22"/>
          <w:szCs w:val="22"/>
        </w:rPr>
        <w:t xml:space="preserve"> </w:t>
      </w:r>
      <w:r w:rsidR="000E698F" w:rsidRPr="000E698F">
        <w:rPr>
          <w:b/>
          <w:sz w:val="22"/>
          <w:szCs w:val="22"/>
        </w:rPr>
        <w:t>im. Stanisława Staszica w Krakowie</w:t>
      </w:r>
      <w:r w:rsidR="005B0A5E">
        <w:rPr>
          <w:b/>
          <w:sz w:val="22"/>
          <w:szCs w:val="22"/>
        </w:rPr>
        <w:t xml:space="preserve">, </w:t>
      </w:r>
      <w:r w:rsidR="000E698F" w:rsidRPr="000E698F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</w:t>
      </w:r>
      <w:proofErr w:type="spellStart"/>
      <w:r w:rsidR="005B0A5E" w:rsidRPr="005B0A5E">
        <w:rPr>
          <w:sz w:val="22"/>
          <w:szCs w:val="22"/>
        </w:rPr>
        <w:t>t.j</w:t>
      </w:r>
      <w:proofErr w:type="spellEnd"/>
      <w:r w:rsidR="005B0A5E" w:rsidRPr="005B0A5E">
        <w:rPr>
          <w:sz w:val="22"/>
          <w:szCs w:val="22"/>
        </w:rPr>
        <w:t>. Dz. U. z 2023 r. poz. 1605, 1720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B0A5E" w:rsidRDefault="005B0A5E" w:rsidP="005B0A5E">
      <w:pPr>
        <w:jc w:val="both"/>
        <w:rPr>
          <w:b/>
          <w:sz w:val="22"/>
          <w:szCs w:val="22"/>
          <w:u w:val="single"/>
        </w:rPr>
      </w:pPr>
    </w:p>
    <w:p w:rsidR="005B0A5E" w:rsidRPr="005B0A5E" w:rsidRDefault="005B0A5E" w:rsidP="005B0A5E">
      <w:pPr>
        <w:jc w:val="both"/>
        <w:rPr>
          <w:b/>
          <w:sz w:val="22"/>
          <w:szCs w:val="22"/>
          <w:u w:val="single"/>
        </w:rPr>
      </w:pPr>
      <w:r w:rsidRPr="005B0A5E">
        <w:rPr>
          <w:b/>
          <w:sz w:val="22"/>
          <w:szCs w:val="22"/>
          <w:u w:val="single"/>
        </w:rPr>
        <w:t>Pkt 4.1.4 SWZ - Kamera</w:t>
      </w:r>
    </w:p>
    <w:p w:rsidR="005B0A5E" w:rsidRPr="005B0A5E" w:rsidRDefault="005B0A5E" w:rsidP="005B0A5E">
      <w:pPr>
        <w:jc w:val="both"/>
        <w:rPr>
          <w:b/>
          <w:sz w:val="22"/>
          <w:szCs w:val="22"/>
        </w:rPr>
      </w:pPr>
      <w:r w:rsidRPr="005B0A5E">
        <w:rPr>
          <w:b/>
          <w:sz w:val="22"/>
          <w:szCs w:val="22"/>
        </w:rPr>
        <w:t>Zamiast zapisu:</w:t>
      </w:r>
    </w:p>
    <w:p w:rsidR="005B0A5E" w:rsidRPr="005B0A5E" w:rsidRDefault="005B0A5E" w:rsidP="005B0A5E">
      <w:pPr>
        <w:jc w:val="both"/>
        <w:rPr>
          <w:i/>
          <w:sz w:val="22"/>
          <w:szCs w:val="22"/>
        </w:rPr>
      </w:pPr>
      <w:r w:rsidRPr="005B0A5E">
        <w:rPr>
          <w:i/>
          <w:sz w:val="22"/>
          <w:szCs w:val="22"/>
        </w:rPr>
        <w:t xml:space="preserve">Kamera cyfrowa o wysokiej czułości i rozdzielczości przystosowana do pracy w systemach PIV. </w:t>
      </w:r>
    </w:p>
    <w:p w:rsidR="005B0A5E" w:rsidRPr="005B0A5E" w:rsidRDefault="005B0A5E" w:rsidP="005B0A5E">
      <w:pPr>
        <w:jc w:val="both"/>
        <w:rPr>
          <w:i/>
          <w:sz w:val="22"/>
          <w:szCs w:val="22"/>
        </w:rPr>
      </w:pPr>
      <w:r w:rsidRPr="005B0A5E">
        <w:rPr>
          <w:i/>
          <w:sz w:val="22"/>
          <w:szCs w:val="22"/>
        </w:rPr>
        <w:t>Parametry: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Obiektyw f=50/1,8 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>Obiektyw macro stało-ogniskowy o ogniskowej mieszczącej się w zakresie 85-135 oraz światło-sile w zakresie  2-2.8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Rozdzielczość min. 12 </w:t>
      </w:r>
      <w:proofErr w:type="spellStart"/>
      <w:r w:rsidRPr="005B0A5E">
        <w:rPr>
          <w:rFonts w:ascii="Times New Roman" w:hAnsi="Times New Roman"/>
          <w:i/>
        </w:rPr>
        <w:t>Mpix</w:t>
      </w:r>
      <w:proofErr w:type="spellEnd"/>
      <w:r w:rsidRPr="005B0A5E">
        <w:rPr>
          <w:rFonts w:ascii="Times New Roman" w:hAnsi="Times New Roman"/>
          <w:i/>
        </w:rPr>
        <w:t xml:space="preserve"> min. 4080 x 2984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Min liczba klatek na sekundę przy 8 bitach/12 bitach: 60/41 </w:t>
      </w:r>
      <w:proofErr w:type="spellStart"/>
      <w:r w:rsidRPr="005B0A5E">
        <w:rPr>
          <w:rFonts w:ascii="Times New Roman" w:hAnsi="Times New Roman"/>
          <w:i/>
        </w:rPr>
        <w:t>Hz</w:t>
      </w:r>
      <w:proofErr w:type="spellEnd"/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Min. liczba klatek na sekundę (podwójne </w:t>
      </w:r>
      <w:proofErr w:type="spellStart"/>
      <w:r w:rsidRPr="005B0A5E">
        <w:rPr>
          <w:rFonts w:ascii="Times New Roman" w:hAnsi="Times New Roman"/>
          <w:i/>
        </w:rPr>
        <w:t>klatkowanie</w:t>
      </w:r>
      <w:proofErr w:type="spellEnd"/>
      <w:r w:rsidRPr="005B0A5E">
        <w:rPr>
          <w:rFonts w:ascii="Times New Roman" w:hAnsi="Times New Roman"/>
          <w:i/>
        </w:rPr>
        <w:t xml:space="preserve">) przy 8 bitach/12 bitach: 30/20 </w:t>
      </w:r>
      <w:proofErr w:type="spellStart"/>
      <w:r w:rsidRPr="005B0A5E">
        <w:rPr>
          <w:rFonts w:ascii="Times New Roman" w:hAnsi="Times New Roman"/>
          <w:i/>
        </w:rPr>
        <w:t>Hz</w:t>
      </w:r>
      <w:proofErr w:type="spellEnd"/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Czas ekspozycji: co najmniej 21 </w:t>
      </w:r>
      <w:proofErr w:type="spellStart"/>
      <w:r w:rsidRPr="005B0A5E">
        <w:rPr>
          <w:rFonts w:ascii="Times New Roman" w:hAnsi="Times New Roman"/>
          <w:i/>
        </w:rPr>
        <w:t>μs</w:t>
      </w:r>
      <w:proofErr w:type="spellEnd"/>
      <w:r w:rsidRPr="005B0A5E">
        <w:rPr>
          <w:rFonts w:ascii="Times New Roman" w:hAnsi="Times New Roman"/>
          <w:i/>
        </w:rPr>
        <w:t xml:space="preserve"> - 1 s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proofErr w:type="spellStart"/>
      <w:r w:rsidRPr="005B0A5E">
        <w:rPr>
          <w:rFonts w:ascii="Times New Roman" w:hAnsi="Times New Roman"/>
          <w:i/>
        </w:rPr>
        <w:t>Double-frame</w:t>
      </w:r>
      <w:proofErr w:type="spellEnd"/>
      <w:r w:rsidRPr="005B0A5E">
        <w:rPr>
          <w:rFonts w:ascii="Times New Roman" w:hAnsi="Times New Roman"/>
          <w:i/>
        </w:rPr>
        <w:t xml:space="preserve"> z minimalny czas między klatkami w parze poniżej 1 µs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>Min. rozmiar czujnika 10 x 8 mm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Filtr pasmowo przepuszczalny na długość fali 532nm z oknem przepuszczania nie większym niż 10nm, średnica minimum 50mm, mocowanie przystosowane pod oba obiektywy 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>Walizka ochronna do przechowywania kamery i optyki kamery.</w:t>
      </w:r>
    </w:p>
    <w:p w:rsidR="005B0A5E" w:rsidRPr="005B0A5E" w:rsidRDefault="005B0A5E" w:rsidP="005B0A5E">
      <w:pPr>
        <w:jc w:val="both"/>
        <w:rPr>
          <w:b/>
          <w:sz w:val="22"/>
          <w:szCs w:val="22"/>
        </w:rPr>
      </w:pPr>
      <w:r w:rsidRPr="005B0A5E">
        <w:rPr>
          <w:b/>
          <w:sz w:val="22"/>
          <w:szCs w:val="22"/>
        </w:rPr>
        <w:t>Zamawiający wprowadza zapis o następującej treści:</w:t>
      </w:r>
    </w:p>
    <w:p w:rsidR="005B0A5E" w:rsidRPr="005B0A5E" w:rsidRDefault="005B0A5E" w:rsidP="005B0A5E">
      <w:pPr>
        <w:jc w:val="both"/>
        <w:rPr>
          <w:i/>
          <w:sz w:val="22"/>
          <w:szCs w:val="22"/>
        </w:rPr>
      </w:pPr>
      <w:r w:rsidRPr="005B0A5E">
        <w:rPr>
          <w:i/>
          <w:sz w:val="22"/>
          <w:szCs w:val="22"/>
        </w:rPr>
        <w:t xml:space="preserve">Kamera cyfrowa o wysokiej czułości i rozdzielczości przystosowana do pracy w systemach PIV. </w:t>
      </w:r>
    </w:p>
    <w:p w:rsidR="005B0A5E" w:rsidRPr="005B0A5E" w:rsidRDefault="005B0A5E" w:rsidP="005B0A5E">
      <w:pPr>
        <w:jc w:val="both"/>
        <w:rPr>
          <w:i/>
          <w:sz w:val="22"/>
          <w:szCs w:val="22"/>
        </w:rPr>
      </w:pPr>
      <w:r w:rsidRPr="005B0A5E">
        <w:rPr>
          <w:i/>
          <w:sz w:val="22"/>
          <w:szCs w:val="22"/>
        </w:rPr>
        <w:t>Parametry: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Obiektyw f=50/1,8 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lastRenderedPageBreak/>
        <w:t>Obiektyw macro stało-ogniskowy o ogniskowej mieszczącej się w zakresie 85-135 oraz światło-sile w zakresie  2-2.8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Rozdzielczość min. 12 </w:t>
      </w:r>
      <w:proofErr w:type="spellStart"/>
      <w:r w:rsidRPr="005B0A5E">
        <w:rPr>
          <w:rFonts w:ascii="Times New Roman" w:hAnsi="Times New Roman"/>
          <w:i/>
        </w:rPr>
        <w:t>Mpix</w:t>
      </w:r>
      <w:proofErr w:type="spellEnd"/>
      <w:r w:rsidRPr="005B0A5E">
        <w:rPr>
          <w:rFonts w:ascii="Times New Roman" w:hAnsi="Times New Roman"/>
          <w:i/>
        </w:rPr>
        <w:t xml:space="preserve"> min. 4080 x 2984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Min liczba klatek na sekundę przy 8 bitach/12 bitach: 60/40 </w:t>
      </w:r>
      <w:proofErr w:type="spellStart"/>
      <w:r w:rsidRPr="005B0A5E">
        <w:rPr>
          <w:rFonts w:ascii="Times New Roman" w:hAnsi="Times New Roman"/>
          <w:i/>
        </w:rPr>
        <w:t>Hz</w:t>
      </w:r>
      <w:proofErr w:type="spellEnd"/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Min. liczba klatek na sekundę (podwójne </w:t>
      </w:r>
      <w:proofErr w:type="spellStart"/>
      <w:r w:rsidRPr="005B0A5E">
        <w:rPr>
          <w:rFonts w:ascii="Times New Roman" w:hAnsi="Times New Roman"/>
          <w:i/>
        </w:rPr>
        <w:t>klatkowanie</w:t>
      </w:r>
      <w:proofErr w:type="spellEnd"/>
      <w:r w:rsidRPr="005B0A5E">
        <w:rPr>
          <w:rFonts w:ascii="Times New Roman" w:hAnsi="Times New Roman"/>
          <w:i/>
        </w:rPr>
        <w:t xml:space="preserve">) przy 8 bitach/12 bitach: 28/16 </w:t>
      </w:r>
      <w:proofErr w:type="spellStart"/>
      <w:r w:rsidRPr="005B0A5E">
        <w:rPr>
          <w:rFonts w:ascii="Times New Roman" w:hAnsi="Times New Roman"/>
          <w:i/>
        </w:rPr>
        <w:t>Hz</w:t>
      </w:r>
      <w:proofErr w:type="spellEnd"/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Czas ekspozycji: co najmniej 21 </w:t>
      </w:r>
      <w:proofErr w:type="spellStart"/>
      <w:r w:rsidRPr="005B0A5E">
        <w:rPr>
          <w:rFonts w:ascii="Times New Roman" w:hAnsi="Times New Roman"/>
          <w:i/>
        </w:rPr>
        <w:t>μs</w:t>
      </w:r>
      <w:proofErr w:type="spellEnd"/>
      <w:r w:rsidRPr="005B0A5E">
        <w:rPr>
          <w:rFonts w:ascii="Times New Roman" w:hAnsi="Times New Roman"/>
          <w:i/>
        </w:rPr>
        <w:t xml:space="preserve"> - 1 s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proofErr w:type="spellStart"/>
      <w:r w:rsidRPr="005B0A5E">
        <w:rPr>
          <w:rFonts w:ascii="Times New Roman" w:hAnsi="Times New Roman"/>
          <w:i/>
        </w:rPr>
        <w:t>Double-frame</w:t>
      </w:r>
      <w:proofErr w:type="spellEnd"/>
      <w:r w:rsidRPr="005B0A5E">
        <w:rPr>
          <w:rFonts w:ascii="Times New Roman" w:hAnsi="Times New Roman"/>
          <w:i/>
        </w:rPr>
        <w:t xml:space="preserve"> z minimalny czas między klatkami w parze poniżej 1 µs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>Min. rozmiar czujnika 10 x 8 mm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 xml:space="preserve">Filtr pasmowo przepuszczalny na długość fali 532nm z oknem przepuszczania nie większym niż 10nm, średnica minimum 50mm, mocowanie przystosowane pod oba obiektywy </w:t>
      </w:r>
    </w:p>
    <w:p w:rsidR="005B0A5E" w:rsidRPr="005B0A5E" w:rsidRDefault="005B0A5E" w:rsidP="005B0A5E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i/>
        </w:rPr>
      </w:pPr>
      <w:r w:rsidRPr="005B0A5E">
        <w:rPr>
          <w:rFonts w:ascii="Times New Roman" w:hAnsi="Times New Roman"/>
          <w:i/>
        </w:rPr>
        <w:t>Walizka ochronna do przechowywania kamery i optyki kamery.</w:t>
      </w:r>
    </w:p>
    <w:p w:rsidR="005B0A5E" w:rsidRPr="005B0A5E" w:rsidRDefault="005B0A5E" w:rsidP="005B0A5E">
      <w:pPr>
        <w:jc w:val="both"/>
        <w:rPr>
          <w:b/>
          <w:sz w:val="22"/>
          <w:szCs w:val="22"/>
        </w:rPr>
      </w:pPr>
    </w:p>
    <w:p w:rsidR="005B0A5E" w:rsidRPr="005B0A5E" w:rsidRDefault="005B0A5E" w:rsidP="005B0A5E">
      <w:pPr>
        <w:jc w:val="both"/>
        <w:rPr>
          <w:b/>
          <w:sz w:val="22"/>
          <w:szCs w:val="22"/>
          <w:u w:val="single"/>
        </w:rPr>
      </w:pPr>
      <w:r w:rsidRPr="005B0A5E">
        <w:rPr>
          <w:b/>
          <w:sz w:val="22"/>
          <w:szCs w:val="22"/>
          <w:u w:val="single"/>
        </w:rPr>
        <w:t>Pkt 4.1.</w:t>
      </w:r>
      <w:r w:rsidRPr="005B0A5E">
        <w:rPr>
          <w:b/>
          <w:sz w:val="22"/>
          <w:szCs w:val="22"/>
          <w:u w:val="single"/>
        </w:rPr>
        <w:t>16</w:t>
      </w:r>
      <w:r w:rsidRPr="005B0A5E">
        <w:rPr>
          <w:b/>
          <w:sz w:val="22"/>
          <w:szCs w:val="22"/>
          <w:u w:val="single"/>
        </w:rPr>
        <w:t xml:space="preserve"> SWZ </w:t>
      </w:r>
      <w:r w:rsidRPr="005B0A5E">
        <w:rPr>
          <w:b/>
          <w:sz w:val="22"/>
          <w:szCs w:val="22"/>
          <w:u w:val="single"/>
        </w:rPr>
        <w:t>–</w:t>
      </w:r>
      <w:r w:rsidRPr="005B0A5E">
        <w:rPr>
          <w:b/>
          <w:sz w:val="22"/>
          <w:szCs w:val="22"/>
          <w:u w:val="single"/>
        </w:rPr>
        <w:t xml:space="preserve"> </w:t>
      </w:r>
      <w:r w:rsidRPr="005B0A5E">
        <w:rPr>
          <w:b/>
          <w:sz w:val="22"/>
          <w:szCs w:val="22"/>
          <w:u w:val="single"/>
        </w:rPr>
        <w:t>System oświetlenia LED</w:t>
      </w:r>
    </w:p>
    <w:p w:rsidR="005B0A5E" w:rsidRPr="005B0A5E" w:rsidRDefault="005B0A5E" w:rsidP="005B0A5E">
      <w:pPr>
        <w:jc w:val="both"/>
        <w:rPr>
          <w:b/>
          <w:sz w:val="22"/>
          <w:szCs w:val="22"/>
        </w:rPr>
      </w:pPr>
      <w:r w:rsidRPr="005B0A5E">
        <w:rPr>
          <w:b/>
          <w:sz w:val="22"/>
          <w:szCs w:val="22"/>
        </w:rPr>
        <w:t>Zamiast zapisu:</w:t>
      </w:r>
    </w:p>
    <w:p w:rsidR="005B0A5E" w:rsidRPr="005B0A5E" w:rsidRDefault="005B0A5E" w:rsidP="005B0A5E">
      <w:pPr>
        <w:jc w:val="both"/>
        <w:rPr>
          <w:i/>
          <w:sz w:val="22"/>
          <w:szCs w:val="22"/>
        </w:rPr>
      </w:pPr>
      <w:r w:rsidRPr="005B0A5E">
        <w:rPr>
          <w:i/>
          <w:sz w:val="22"/>
          <w:szCs w:val="22"/>
        </w:rPr>
        <w:t xml:space="preserve">Kompaktowy system oświetlenia LED o dużej mocy. Minimalne wymiary obszaru min. 350 x 120 mm (układ diod LED). Światło zielone. Możliwość pracy w trybie ciągłym z minimum 80 000 lm. Wyzwalanie impulsem świetlnym w zakresie przynajmniej  0 – 20 kHz, TTL, możliwość wyzwalania w trybie </w:t>
      </w:r>
      <w:proofErr w:type="spellStart"/>
      <w:r w:rsidRPr="005B0A5E">
        <w:rPr>
          <w:i/>
          <w:sz w:val="22"/>
          <w:szCs w:val="22"/>
        </w:rPr>
        <w:t>double</w:t>
      </w:r>
      <w:proofErr w:type="spellEnd"/>
      <w:r w:rsidRPr="005B0A5E">
        <w:rPr>
          <w:i/>
          <w:sz w:val="22"/>
          <w:szCs w:val="22"/>
        </w:rPr>
        <w:t xml:space="preserve"> </w:t>
      </w:r>
      <w:proofErr w:type="spellStart"/>
      <w:r w:rsidRPr="005B0A5E">
        <w:rPr>
          <w:i/>
          <w:sz w:val="22"/>
          <w:szCs w:val="22"/>
        </w:rPr>
        <w:t>pulsed</w:t>
      </w:r>
      <w:proofErr w:type="spellEnd"/>
      <w:r w:rsidRPr="005B0A5E">
        <w:rPr>
          <w:i/>
          <w:sz w:val="22"/>
          <w:szCs w:val="22"/>
        </w:rPr>
        <w:t xml:space="preserve"> PIV. Długość impulsu świetlnego od nie więcej niż 0.5µs do trybu ciągłego. Wykorzystanie lamp do pomiarów </w:t>
      </w:r>
      <w:proofErr w:type="spellStart"/>
      <w:r w:rsidRPr="005B0A5E">
        <w:rPr>
          <w:i/>
          <w:sz w:val="22"/>
          <w:szCs w:val="22"/>
        </w:rPr>
        <w:t>tomo</w:t>
      </w:r>
      <w:proofErr w:type="spellEnd"/>
      <w:r w:rsidRPr="005B0A5E">
        <w:rPr>
          <w:i/>
          <w:sz w:val="22"/>
          <w:szCs w:val="22"/>
        </w:rPr>
        <w:t xml:space="preserve">-PIV, </w:t>
      </w:r>
      <w:proofErr w:type="spellStart"/>
      <w:r w:rsidRPr="005B0A5E">
        <w:rPr>
          <w:i/>
          <w:sz w:val="22"/>
          <w:szCs w:val="22"/>
        </w:rPr>
        <w:t>tomo</w:t>
      </w:r>
      <w:proofErr w:type="spellEnd"/>
      <w:r w:rsidRPr="005B0A5E">
        <w:rPr>
          <w:i/>
          <w:sz w:val="22"/>
          <w:szCs w:val="22"/>
        </w:rPr>
        <w:t xml:space="preserve">-PTV i </w:t>
      </w:r>
      <w:proofErr w:type="spellStart"/>
      <w:r w:rsidRPr="005B0A5E">
        <w:rPr>
          <w:i/>
          <w:sz w:val="22"/>
          <w:szCs w:val="22"/>
        </w:rPr>
        <w:t>Shadow</w:t>
      </w:r>
      <w:proofErr w:type="spellEnd"/>
      <w:r w:rsidRPr="005B0A5E">
        <w:rPr>
          <w:i/>
          <w:sz w:val="22"/>
          <w:szCs w:val="22"/>
        </w:rPr>
        <w:t>. Dyfuzor światła LED z transmisją &gt;90%.</w:t>
      </w:r>
    </w:p>
    <w:p w:rsidR="005B0A5E" w:rsidRPr="005B0A5E" w:rsidRDefault="005B0A5E" w:rsidP="005B0A5E">
      <w:pPr>
        <w:jc w:val="both"/>
        <w:rPr>
          <w:b/>
          <w:sz w:val="22"/>
          <w:szCs w:val="22"/>
        </w:rPr>
      </w:pPr>
      <w:r w:rsidRPr="005B0A5E">
        <w:rPr>
          <w:b/>
          <w:sz w:val="22"/>
          <w:szCs w:val="22"/>
        </w:rPr>
        <w:t>Zamawiający wprowadza zapis o następującej treści:</w:t>
      </w:r>
    </w:p>
    <w:p w:rsidR="005B0A5E" w:rsidRPr="005B0A5E" w:rsidRDefault="005B0A5E" w:rsidP="005B0A5E">
      <w:pPr>
        <w:jc w:val="both"/>
        <w:rPr>
          <w:i/>
          <w:sz w:val="22"/>
          <w:szCs w:val="22"/>
        </w:rPr>
      </w:pPr>
      <w:r w:rsidRPr="005B0A5E">
        <w:rPr>
          <w:i/>
          <w:sz w:val="22"/>
          <w:szCs w:val="22"/>
        </w:rPr>
        <w:t xml:space="preserve">Kompaktowy system oświetlenia LED o dużej mocy. Minimalne wymiary obszaru min. 350 x 120 mm (układ diod LED). Światło zielone. Możliwość pracy w trybie ciągłym z minimum 80 000 lm. Wyzwalanie impulsem w zakresie przynajmniej  0 – 20 kHz, TTL, możliwość wyzwalania w trybie </w:t>
      </w:r>
      <w:proofErr w:type="spellStart"/>
      <w:r w:rsidRPr="005B0A5E">
        <w:rPr>
          <w:i/>
          <w:sz w:val="22"/>
          <w:szCs w:val="22"/>
        </w:rPr>
        <w:t>double</w:t>
      </w:r>
      <w:proofErr w:type="spellEnd"/>
      <w:r w:rsidRPr="005B0A5E">
        <w:rPr>
          <w:i/>
          <w:sz w:val="22"/>
          <w:szCs w:val="22"/>
        </w:rPr>
        <w:t xml:space="preserve"> </w:t>
      </w:r>
      <w:proofErr w:type="spellStart"/>
      <w:r w:rsidRPr="005B0A5E">
        <w:rPr>
          <w:i/>
          <w:sz w:val="22"/>
          <w:szCs w:val="22"/>
        </w:rPr>
        <w:t>pulsed</w:t>
      </w:r>
      <w:proofErr w:type="spellEnd"/>
      <w:r w:rsidRPr="005B0A5E">
        <w:rPr>
          <w:i/>
          <w:sz w:val="22"/>
          <w:szCs w:val="22"/>
        </w:rPr>
        <w:t xml:space="preserve"> PIV. Długość impulsu świetlnego od nie więcej niż 0.5µs do nie mniej niż 2000µs, możliwość pracy w trybie  ciągłym. Wykorzystanie lamp do pomiarów </w:t>
      </w:r>
      <w:proofErr w:type="spellStart"/>
      <w:r w:rsidRPr="005B0A5E">
        <w:rPr>
          <w:i/>
          <w:sz w:val="22"/>
          <w:szCs w:val="22"/>
        </w:rPr>
        <w:t>tomo</w:t>
      </w:r>
      <w:proofErr w:type="spellEnd"/>
      <w:r w:rsidRPr="005B0A5E">
        <w:rPr>
          <w:i/>
          <w:sz w:val="22"/>
          <w:szCs w:val="22"/>
        </w:rPr>
        <w:t xml:space="preserve">-PIV, </w:t>
      </w:r>
      <w:proofErr w:type="spellStart"/>
      <w:r w:rsidRPr="005B0A5E">
        <w:rPr>
          <w:i/>
          <w:sz w:val="22"/>
          <w:szCs w:val="22"/>
        </w:rPr>
        <w:t>tomo</w:t>
      </w:r>
      <w:proofErr w:type="spellEnd"/>
      <w:r w:rsidRPr="005B0A5E">
        <w:rPr>
          <w:i/>
          <w:sz w:val="22"/>
          <w:szCs w:val="22"/>
        </w:rPr>
        <w:t xml:space="preserve">-PTV i </w:t>
      </w:r>
      <w:proofErr w:type="spellStart"/>
      <w:r w:rsidRPr="005B0A5E">
        <w:rPr>
          <w:i/>
          <w:sz w:val="22"/>
          <w:szCs w:val="22"/>
        </w:rPr>
        <w:t>Shadow</w:t>
      </w:r>
      <w:proofErr w:type="spellEnd"/>
      <w:r w:rsidRPr="005B0A5E">
        <w:rPr>
          <w:i/>
          <w:sz w:val="22"/>
          <w:szCs w:val="22"/>
        </w:rPr>
        <w:t>. Dyfuzor światła LED z transmisją &gt;90%. Kąt rozbieżności światła max. 5o.</w:t>
      </w:r>
    </w:p>
    <w:p w:rsidR="005C0930" w:rsidRPr="00E02559" w:rsidRDefault="005C0930" w:rsidP="005B0A5E">
      <w:pPr>
        <w:pStyle w:val="Tekstpodstawowy"/>
        <w:spacing w:line="240" w:lineRule="auto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F7E" w:rsidRDefault="00477F7E">
      <w:r>
        <w:separator/>
      </w:r>
    </w:p>
  </w:endnote>
  <w:endnote w:type="continuationSeparator" w:id="0">
    <w:p w:rsidR="00477F7E" w:rsidRDefault="00477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F7E" w:rsidRDefault="00477F7E">
      <w:r>
        <w:separator/>
      </w:r>
    </w:p>
  </w:footnote>
  <w:footnote w:type="continuationSeparator" w:id="0">
    <w:p w:rsidR="00477F7E" w:rsidRDefault="00477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98F" w:rsidRDefault="000E6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98F" w:rsidRDefault="005B0A5E">
    <w:pPr>
      <w:pStyle w:val="Nagwek"/>
    </w:pPr>
    <w:r w:rsidRPr="00997F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98F" w:rsidRDefault="000E69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F50EE4"/>
    <w:multiLevelType w:val="hybridMultilevel"/>
    <w:tmpl w:val="F4E45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F7E"/>
    <w:rsid w:val="00057D02"/>
    <w:rsid w:val="000613E0"/>
    <w:rsid w:val="000E698F"/>
    <w:rsid w:val="001A571A"/>
    <w:rsid w:val="002B1C74"/>
    <w:rsid w:val="00384EFD"/>
    <w:rsid w:val="004222DA"/>
    <w:rsid w:val="00453E59"/>
    <w:rsid w:val="00460DC4"/>
    <w:rsid w:val="00477F7E"/>
    <w:rsid w:val="005079A4"/>
    <w:rsid w:val="0055546F"/>
    <w:rsid w:val="005B0A5E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0510DE"/>
  <w15:chartTrackingRefBased/>
  <w15:docId w15:val="{5305945E-848A-45C4-9FE7-E355F6508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table" w:styleId="Tabela-Siatka">
    <w:name w:val="Table Grid"/>
    <w:basedOn w:val="Standardowy"/>
    <w:uiPriority w:val="39"/>
    <w:rsid w:val="005B0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B0A5E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548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2024-02-09T10:58:00Z</cp:lastPrinted>
  <dcterms:created xsi:type="dcterms:W3CDTF">2024-02-09T10:58:00Z</dcterms:created>
  <dcterms:modified xsi:type="dcterms:W3CDTF">2024-02-09T10:58:00Z</dcterms:modified>
</cp:coreProperties>
</file>