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745CF" w14:textId="5E32114C" w:rsidR="006A5DF1" w:rsidRPr="00794EB5" w:rsidRDefault="007161E4" w:rsidP="00794EB5">
      <w:pPr>
        <w:jc w:val="right"/>
        <w:rPr>
          <w:sz w:val="22"/>
          <w:szCs w:val="22"/>
        </w:rPr>
      </w:pPr>
      <w:r w:rsidRPr="00794EB5">
        <w:rPr>
          <w:sz w:val="22"/>
          <w:szCs w:val="22"/>
        </w:rPr>
        <w:t>Kraków</w:t>
      </w:r>
      <w:r w:rsidR="006A5DF1" w:rsidRPr="00794EB5">
        <w:rPr>
          <w:sz w:val="22"/>
          <w:szCs w:val="22"/>
        </w:rPr>
        <w:t xml:space="preserve"> dnia: </w:t>
      </w:r>
      <w:r w:rsidRPr="00794EB5">
        <w:rPr>
          <w:sz w:val="22"/>
          <w:szCs w:val="22"/>
        </w:rPr>
        <w:t>2024-09-1</w:t>
      </w:r>
      <w:r w:rsidR="00912401">
        <w:rPr>
          <w:sz w:val="22"/>
          <w:szCs w:val="22"/>
        </w:rPr>
        <w:t>1</w:t>
      </w:r>
    </w:p>
    <w:p w14:paraId="266DFE94" w14:textId="77777777" w:rsidR="007161E4" w:rsidRPr="00794EB5" w:rsidRDefault="007161E4" w:rsidP="00794EB5">
      <w:pPr>
        <w:rPr>
          <w:b/>
          <w:bCs/>
          <w:sz w:val="22"/>
          <w:szCs w:val="22"/>
        </w:rPr>
      </w:pPr>
      <w:r w:rsidRPr="00794EB5">
        <w:rPr>
          <w:b/>
          <w:bCs/>
          <w:sz w:val="22"/>
          <w:szCs w:val="22"/>
        </w:rPr>
        <w:t>Akademia Górniczo - Hutnicza</w:t>
      </w:r>
    </w:p>
    <w:p w14:paraId="64CC2837" w14:textId="77777777" w:rsidR="007161E4" w:rsidRPr="00794EB5" w:rsidRDefault="007161E4" w:rsidP="00794EB5">
      <w:pPr>
        <w:rPr>
          <w:b/>
          <w:bCs/>
          <w:sz w:val="22"/>
          <w:szCs w:val="22"/>
        </w:rPr>
      </w:pPr>
      <w:r w:rsidRPr="00794EB5">
        <w:rPr>
          <w:b/>
          <w:bCs/>
          <w:sz w:val="22"/>
          <w:szCs w:val="22"/>
        </w:rPr>
        <w:t>im. Stanisława Staszica w Krakowie</w:t>
      </w:r>
    </w:p>
    <w:p w14:paraId="072FA585" w14:textId="77777777" w:rsidR="006A5DF1" w:rsidRPr="00794EB5" w:rsidRDefault="007161E4" w:rsidP="00794EB5">
      <w:pPr>
        <w:rPr>
          <w:b/>
          <w:bCs/>
          <w:sz w:val="22"/>
          <w:szCs w:val="22"/>
        </w:rPr>
      </w:pPr>
      <w:r w:rsidRPr="00794EB5">
        <w:rPr>
          <w:b/>
          <w:bCs/>
          <w:sz w:val="22"/>
          <w:szCs w:val="22"/>
        </w:rPr>
        <w:t>Dział Zamówień Publicznych</w:t>
      </w:r>
    </w:p>
    <w:p w14:paraId="49ED8322" w14:textId="77777777" w:rsidR="006A5DF1" w:rsidRPr="00794EB5" w:rsidRDefault="007161E4" w:rsidP="00794EB5">
      <w:pPr>
        <w:rPr>
          <w:sz w:val="22"/>
          <w:szCs w:val="22"/>
        </w:rPr>
      </w:pPr>
      <w:r w:rsidRPr="00794EB5">
        <w:rPr>
          <w:sz w:val="22"/>
          <w:szCs w:val="22"/>
        </w:rPr>
        <w:t>Al. Mickiewicza</w:t>
      </w:r>
      <w:r w:rsidR="006A5DF1" w:rsidRPr="00794EB5">
        <w:rPr>
          <w:sz w:val="22"/>
          <w:szCs w:val="22"/>
        </w:rPr>
        <w:t xml:space="preserve"> </w:t>
      </w:r>
      <w:r w:rsidRPr="00794EB5">
        <w:rPr>
          <w:sz w:val="22"/>
          <w:szCs w:val="22"/>
        </w:rPr>
        <w:t>30</w:t>
      </w:r>
    </w:p>
    <w:p w14:paraId="37CC8273" w14:textId="77777777" w:rsidR="006A5DF1" w:rsidRPr="00794EB5" w:rsidRDefault="007161E4" w:rsidP="00794EB5">
      <w:pPr>
        <w:rPr>
          <w:sz w:val="22"/>
          <w:szCs w:val="22"/>
        </w:rPr>
      </w:pPr>
      <w:r w:rsidRPr="00794EB5">
        <w:rPr>
          <w:sz w:val="22"/>
          <w:szCs w:val="22"/>
        </w:rPr>
        <w:t>30-059</w:t>
      </w:r>
      <w:r w:rsidR="006A5DF1" w:rsidRPr="00794EB5">
        <w:rPr>
          <w:sz w:val="22"/>
          <w:szCs w:val="22"/>
        </w:rPr>
        <w:t xml:space="preserve"> </w:t>
      </w:r>
      <w:r w:rsidRPr="00794EB5">
        <w:rPr>
          <w:sz w:val="22"/>
          <w:szCs w:val="22"/>
        </w:rPr>
        <w:t>Kraków</w:t>
      </w:r>
    </w:p>
    <w:p w14:paraId="3BB53A1D" w14:textId="71FE170D" w:rsidR="006A5DF1" w:rsidRPr="00794EB5" w:rsidRDefault="006A5DF1" w:rsidP="00794EB5">
      <w:pPr>
        <w:pStyle w:val="Nagwek"/>
        <w:tabs>
          <w:tab w:val="clear" w:pos="4536"/>
        </w:tabs>
        <w:rPr>
          <w:sz w:val="22"/>
          <w:szCs w:val="22"/>
        </w:rPr>
      </w:pPr>
      <w:r w:rsidRPr="00794EB5">
        <w:rPr>
          <w:sz w:val="22"/>
          <w:szCs w:val="22"/>
        </w:rPr>
        <w:t>Pismo:</w:t>
      </w:r>
      <w:r w:rsidR="00794EB5">
        <w:rPr>
          <w:bCs/>
          <w:sz w:val="22"/>
          <w:szCs w:val="22"/>
        </w:rPr>
        <w:t xml:space="preserve"> DE-dzp.272-486/24</w:t>
      </w:r>
      <w:r w:rsidRPr="00794EB5">
        <w:rPr>
          <w:sz w:val="22"/>
          <w:szCs w:val="22"/>
        </w:rPr>
        <w:tab/>
        <w:t xml:space="preserve"> </w:t>
      </w:r>
    </w:p>
    <w:p w14:paraId="32833730" w14:textId="77777777" w:rsidR="006A5DF1" w:rsidRPr="00794EB5" w:rsidRDefault="006A5DF1" w:rsidP="00794E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E8FF4E" w14:textId="77777777" w:rsidR="006A5DF1" w:rsidRPr="00794EB5" w:rsidRDefault="006A5DF1" w:rsidP="00794EB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794EB5">
        <w:rPr>
          <w:b/>
          <w:sz w:val="22"/>
          <w:szCs w:val="22"/>
        </w:rPr>
        <w:t>WYKONAWCY</w:t>
      </w:r>
    </w:p>
    <w:p w14:paraId="7B974F7D" w14:textId="77777777" w:rsidR="006A5DF1" w:rsidRPr="00794EB5" w:rsidRDefault="006A5DF1" w:rsidP="00794EB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794EB5">
        <w:rPr>
          <w:sz w:val="22"/>
          <w:szCs w:val="22"/>
        </w:rPr>
        <w:t>ubiegający się o zamówienie publiczne</w:t>
      </w:r>
    </w:p>
    <w:p w14:paraId="76D16DDC" w14:textId="77777777" w:rsidR="006D4AB3" w:rsidRPr="00794EB5" w:rsidRDefault="006D4AB3" w:rsidP="00794EB5">
      <w:pPr>
        <w:pStyle w:val="Nagwek"/>
        <w:tabs>
          <w:tab w:val="clear" w:pos="4536"/>
        </w:tabs>
        <w:rPr>
          <w:sz w:val="22"/>
          <w:szCs w:val="22"/>
        </w:rPr>
      </w:pPr>
    </w:p>
    <w:p w14:paraId="5B709013" w14:textId="77777777" w:rsidR="00632C3C" w:rsidRPr="00794EB5" w:rsidRDefault="00E21B49" w:rsidP="00794EB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94EB5">
        <w:rPr>
          <w:rFonts w:ascii="Times New Roman" w:hAnsi="Times New Roman"/>
          <w:sz w:val="22"/>
          <w:szCs w:val="22"/>
        </w:rPr>
        <w:t>WYJAŚNIENI</w:t>
      </w:r>
      <w:r w:rsidR="00520165" w:rsidRPr="00794EB5">
        <w:rPr>
          <w:rFonts w:ascii="Times New Roman" w:hAnsi="Times New Roman"/>
          <w:sz w:val="22"/>
          <w:szCs w:val="22"/>
        </w:rPr>
        <w:t>A</w:t>
      </w:r>
      <w:r w:rsidR="00632C3C" w:rsidRPr="00794EB5">
        <w:rPr>
          <w:rFonts w:ascii="Times New Roman" w:hAnsi="Times New Roman"/>
          <w:sz w:val="22"/>
          <w:szCs w:val="22"/>
        </w:rPr>
        <w:t xml:space="preserve"> TREŚCI</w:t>
      </w:r>
      <w:r w:rsidR="0029606A" w:rsidRPr="00794EB5">
        <w:rPr>
          <w:rFonts w:ascii="Times New Roman" w:hAnsi="Times New Roman"/>
          <w:sz w:val="22"/>
          <w:szCs w:val="22"/>
        </w:rPr>
        <w:t xml:space="preserve"> SWZ</w:t>
      </w:r>
    </w:p>
    <w:p w14:paraId="08540C30" w14:textId="77777777" w:rsidR="006D4AB3" w:rsidRPr="00794EB5" w:rsidRDefault="00632C3C" w:rsidP="00794EB5">
      <w:p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Dotyczy: </w:t>
      </w:r>
      <w:r w:rsidR="006A5DF1" w:rsidRPr="00794EB5">
        <w:rPr>
          <w:sz w:val="22"/>
          <w:szCs w:val="22"/>
        </w:rPr>
        <w:t>p</w:t>
      </w:r>
      <w:r w:rsidRPr="00794EB5">
        <w:rPr>
          <w:sz w:val="22"/>
          <w:szCs w:val="22"/>
        </w:rPr>
        <w:t>ostępowani</w:t>
      </w:r>
      <w:r w:rsidR="006A5DF1" w:rsidRPr="00794EB5">
        <w:rPr>
          <w:sz w:val="22"/>
          <w:szCs w:val="22"/>
        </w:rPr>
        <w:t>a</w:t>
      </w:r>
      <w:r w:rsidRPr="00794EB5">
        <w:rPr>
          <w:sz w:val="22"/>
          <w:szCs w:val="22"/>
        </w:rPr>
        <w:t xml:space="preserve"> o udzielenie zamówienia publicznego, prowadzone</w:t>
      </w:r>
      <w:r w:rsidR="006A5DF1" w:rsidRPr="00794EB5">
        <w:rPr>
          <w:sz w:val="22"/>
          <w:szCs w:val="22"/>
        </w:rPr>
        <w:t>go</w:t>
      </w:r>
      <w:r w:rsidRPr="00794EB5">
        <w:rPr>
          <w:sz w:val="22"/>
          <w:szCs w:val="22"/>
        </w:rPr>
        <w:t xml:space="preserve"> w trybie</w:t>
      </w:r>
      <w:r w:rsidR="002C6A48" w:rsidRPr="00794EB5">
        <w:rPr>
          <w:sz w:val="22"/>
          <w:szCs w:val="22"/>
        </w:rPr>
        <w:t>:</w:t>
      </w:r>
      <w:r w:rsidRPr="00794EB5">
        <w:rPr>
          <w:sz w:val="22"/>
          <w:szCs w:val="22"/>
        </w:rPr>
        <w:t xml:space="preserve"> </w:t>
      </w:r>
      <w:r w:rsidR="007161E4" w:rsidRPr="00794EB5">
        <w:rPr>
          <w:sz w:val="22"/>
          <w:szCs w:val="22"/>
        </w:rPr>
        <w:t xml:space="preserve">Tryb podstawowy bez negocjacji - art. 275 pkt. 1 ustawy </w:t>
      </w:r>
      <w:proofErr w:type="spellStart"/>
      <w:r w:rsidR="007161E4" w:rsidRPr="00794EB5">
        <w:rPr>
          <w:sz w:val="22"/>
          <w:szCs w:val="22"/>
        </w:rPr>
        <w:t>Pzp</w:t>
      </w:r>
      <w:proofErr w:type="spellEnd"/>
      <w:r w:rsidRPr="00794EB5">
        <w:rPr>
          <w:b/>
          <w:sz w:val="22"/>
          <w:szCs w:val="22"/>
        </w:rPr>
        <w:t xml:space="preserve"> </w:t>
      </w:r>
      <w:r w:rsidR="00E715A3" w:rsidRPr="00794EB5">
        <w:rPr>
          <w:bCs/>
          <w:sz w:val="22"/>
          <w:szCs w:val="22"/>
        </w:rPr>
        <w:t>pn.</w:t>
      </w:r>
      <w:r w:rsidRPr="00794EB5">
        <w:rPr>
          <w:b/>
          <w:sz w:val="22"/>
          <w:szCs w:val="22"/>
        </w:rPr>
        <w:t xml:space="preserve"> </w:t>
      </w:r>
      <w:r w:rsidR="00E72428" w:rsidRPr="00794EB5">
        <w:rPr>
          <w:bCs/>
          <w:sz w:val="22"/>
          <w:szCs w:val="22"/>
        </w:rPr>
        <w:t>”</w:t>
      </w:r>
      <w:r w:rsidR="007161E4" w:rsidRPr="00794EB5">
        <w:rPr>
          <w:b/>
          <w:bCs/>
          <w:sz w:val="22"/>
          <w:szCs w:val="22"/>
        </w:rPr>
        <w:t xml:space="preserve">Dostawa stanowiska do analizy przepływu przez złoże stałe i fluidalne dla </w:t>
      </w:r>
      <w:proofErr w:type="spellStart"/>
      <w:r w:rsidR="007161E4" w:rsidRPr="00794EB5">
        <w:rPr>
          <w:b/>
          <w:bCs/>
          <w:sz w:val="22"/>
          <w:szCs w:val="22"/>
        </w:rPr>
        <w:t>WEiP</w:t>
      </w:r>
      <w:proofErr w:type="spellEnd"/>
      <w:r w:rsidR="007161E4" w:rsidRPr="00794EB5">
        <w:rPr>
          <w:b/>
          <w:bCs/>
          <w:sz w:val="22"/>
          <w:szCs w:val="22"/>
        </w:rPr>
        <w:t xml:space="preserve"> - DE-dzp.272-486/24</w:t>
      </w:r>
      <w:r w:rsidR="00E72428" w:rsidRPr="00794EB5">
        <w:rPr>
          <w:bCs/>
          <w:sz w:val="22"/>
          <w:szCs w:val="22"/>
        </w:rPr>
        <w:t>”</w:t>
      </w:r>
      <w:r w:rsidRPr="00794EB5">
        <w:rPr>
          <w:b/>
          <w:sz w:val="22"/>
          <w:szCs w:val="22"/>
        </w:rPr>
        <w:t xml:space="preserve"> </w:t>
      </w:r>
      <w:r w:rsidRPr="00794EB5">
        <w:rPr>
          <w:bCs/>
          <w:sz w:val="22"/>
          <w:szCs w:val="22"/>
        </w:rPr>
        <w:t>– znak sprawy</w:t>
      </w:r>
      <w:r w:rsidRPr="00794EB5">
        <w:rPr>
          <w:b/>
          <w:sz w:val="22"/>
          <w:szCs w:val="22"/>
        </w:rPr>
        <w:t xml:space="preserve"> </w:t>
      </w:r>
      <w:r w:rsidR="007161E4" w:rsidRPr="00794EB5">
        <w:rPr>
          <w:b/>
          <w:sz w:val="22"/>
          <w:szCs w:val="22"/>
        </w:rPr>
        <w:t>DE-dzp.272-486/24</w:t>
      </w:r>
      <w:r w:rsidRPr="00794EB5">
        <w:rPr>
          <w:b/>
          <w:sz w:val="22"/>
          <w:szCs w:val="22"/>
        </w:rPr>
        <w:t>.</w:t>
      </w:r>
    </w:p>
    <w:p w14:paraId="6530EF6F" w14:textId="77777777" w:rsidR="00794EB5" w:rsidRDefault="00794EB5" w:rsidP="00794EB5">
      <w:pPr>
        <w:jc w:val="both"/>
        <w:rPr>
          <w:sz w:val="22"/>
          <w:szCs w:val="22"/>
        </w:rPr>
      </w:pPr>
    </w:p>
    <w:p w14:paraId="1B643467" w14:textId="215E5862" w:rsidR="0012774F" w:rsidRDefault="00520165" w:rsidP="00794EB5">
      <w:pPr>
        <w:jc w:val="both"/>
        <w:rPr>
          <w:bCs/>
          <w:sz w:val="22"/>
          <w:szCs w:val="22"/>
          <w:lang w:eastAsia="ar-SA"/>
        </w:rPr>
      </w:pPr>
      <w:r w:rsidRPr="00794EB5">
        <w:rPr>
          <w:sz w:val="22"/>
          <w:szCs w:val="22"/>
        </w:rPr>
        <w:t>Zamawiający,</w:t>
      </w:r>
      <w:r w:rsidR="002C6A48" w:rsidRPr="00794EB5">
        <w:rPr>
          <w:sz w:val="22"/>
          <w:szCs w:val="22"/>
        </w:rPr>
        <w:t xml:space="preserve"> </w:t>
      </w:r>
      <w:r w:rsidRPr="00794EB5">
        <w:rPr>
          <w:sz w:val="22"/>
          <w:szCs w:val="22"/>
        </w:rPr>
        <w:t xml:space="preserve">działając na podstawie art. </w:t>
      </w:r>
      <w:r w:rsidR="00E74BC3" w:rsidRPr="00794EB5">
        <w:rPr>
          <w:sz w:val="22"/>
          <w:szCs w:val="22"/>
        </w:rPr>
        <w:t>284</w:t>
      </w:r>
      <w:r w:rsidRPr="00794EB5">
        <w:rPr>
          <w:sz w:val="22"/>
          <w:szCs w:val="22"/>
        </w:rPr>
        <w:t xml:space="preserve"> ust. </w:t>
      </w:r>
      <w:r w:rsidR="0029606A" w:rsidRPr="00794EB5">
        <w:rPr>
          <w:sz w:val="22"/>
          <w:szCs w:val="22"/>
        </w:rPr>
        <w:t>6</w:t>
      </w:r>
      <w:r w:rsidRPr="00794EB5">
        <w:rPr>
          <w:sz w:val="22"/>
          <w:szCs w:val="22"/>
        </w:rPr>
        <w:t xml:space="preserve"> ustawy z dnia </w:t>
      </w:r>
      <w:r w:rsidR="0029606A" w:rsidRPr="00794EB5">
        <w:rPr>
          <w:sz w:val="22"/>
          <w:szCs w:val="22"/>
        </w:rPr>
        <w:t>11</w:t>
      </w:r>
      <w:r w:rsidRPr="00794EB5">
        <w:rPr>
          <w:sz w:val="22"/>
          <w:szCs w:val="22"/>
        </w:rPr>
        <w:t xml:space="preserve"> </w:t>
      </w:r>
      <w:r w:rsidR="0029606A" w:rsidRPr="00794EB5">
        <w:rPr>
          <w:sz w:val="22"/>
          <w:szCs w:val="22"/>
        </w:rPr>
        <w:t xml:space="preserve">września </w:t>
      </w:r>
      <w:r w:rsidRPr="00794EB5">
        <w:rPr>
          <w:sz w:val="22"/>
          <w:szCs w:val="22"/>
        </w:rPr>
        <w:t>20</w:t>
      </w:r>
      <w:r w:rsidR="0029606A" w:rsidRPr="00794EB5">
        <w:rPr>
          <w:sz w:val="22"/>
          <w:szCs w:val="22"/>
        </w:rPr>
        <w:t>19</w:t>
      </w:r>
      <w:r w:rsidRPr="00794EB5">
        <w:rPr>
          <w:sz w:val="22"/>
          <w:szCs w:val="22"/>
        </w:rPr>
        <w:t xml:space="preserve"> r</w:t>
      </w:r>
      <w:r w:rsidR="0029606A" w:rsidRPr="00794EB5">
        <w:rPr>
          <w:sz w:val="22"/>
          <w:szCs w:val="22"/>
        </w:rPr>
        <w:t>.</w:t>
      </w:r>
      <w:r w:rsidRPr="00794EB5">
        <w:rPr>
          <w:sz w:val="22"/>
          <w:szCs w:val="22"/>
        </w:rPr>
        <w:t xml:space="preserve"> Prawo </w:t>
      </w:r>
      <w:r w:rsidR="0029606A" w:rsidRPr="00794EB5">
        <w:rPr>
          <w:sz w:val="22"/>
          <w:szCs w:val="22"/>
        </w:rPr>
        <w:t>z</w:t>
      </w:r>
      <w:r w:rsidRPr="00794EB5">
        <w:rPr>
          <w:sz w:val="22"/>
          <w:szCs w:val="22"/>
        </w:rPr>
        <w:t xml:space="preserve">amówień </w:t>
      </w:r>
      <w:r w:rsidR="0029606A" w:rsidRPr="00794EB5">
        <w:rPr>
          <w:sz w:val="22"/>
          <w:szCs w:val="22"/>
        </w:rPr>
        <w:t>p</w:t>
      </w:r>
      <w:r w:rsidRPr="00794EB5">
        <w:rPr>
          <w:sz w:val="22"/>
          <w:szCs w:val="22"/>
        </w:rPr>
        <w:t>ublicznych</w:t>
      </w:r>
      <w:r w:rsidR="00711222" w:rsidRPr="00794EB5">
        <w:rPr>
          <w:sz w:val="22"/>
          <w:szCs w:val="22"/>
        </w:rPr>
        <w:t xml:space="preserve"> (Dz.U.202</w:t>
      </w:r>
      <w:r w:rsidR="00E715A3" w:rsidRPr="00794EB5">
        <w:rPr>
          <w:sz w:val="22"/>
          <w:szCs w:val="22"/>
        </w:rPr>
        <w:t>3.1605 ze zm.)</w:t>
      </w:r>
      <w:r w:rsidR="00BE7BFD" w:rsidRPr="00794EB5">
        <w:rPr>
          <w:sz w:val="22"/>
          <w:szCs w:val="22"/>
        </w:rPr>
        <w:t xml:space="preserve">, </w:t>
      </w:r>
      <w:r w:rsidR="00E74BC3" w:rsidRPr="00794EB5">
        <w:rPr>
          <w:sz w:val="22"/>
          <w:szCs w:val="22"/>
        </w:rPr>
        <w:t>udostępnia</w:t>
      </w:r>
      <w:r w:rsidR="00BE7BFD" w:rsidRPr="00794EB5">
        <w:rPr>
          <w:sz w:val="22"/>
          <w:szCs w:val="22"/>
        </w:rPr>
        <w:t xml:space="preserve"> poniżej treść zapytań do S</w:t>
      </w:r>
      <w:r w:rsidR="0012774F" w:rsidRPr="00794EB5">
        <w:rPr>
          <w:sz w:val="22"/>
          <w:szCs w:val="22"/>
        </w:rPr>
        <w:t>pecyfikacji Warunków Zamówienia (</w:t>
      </w:r>
      <w:r w:rsidR="0012774F" w:rsidRPr="00794EB5">
        <w:rPr>
          <w:sz w:val="22"/>
          <w:szCs w:val="22"/>
          <w:lang w:eastAsia="ar-SA"/>
        </w:rPr>
        <w:t>zwanej dalej</w:t>
      </w:r>
      <w:r w:rsidR="0012774F" w:rsidRPr="00794EB5">
        <w:rPr>
          <w:b/>
          <w:sz w:val="22"/>
          <w:szCs w:val="22"/>
          <w:lang w:eastAsia="ar-SA"/>
        </w:rPr>
        <w:t xml:space="preserve"> </w:t>
      </w:r>
      <w:r w:rsidR="0012774F" w:rsidRPr="00794EB5">
        <w:rPr>
          <w:bCs/>
          <w:sz w:val="22"/>
          <w:szCs w:val="22"/>
          <w:lang w:eastAsia="ar-SA"/>
        </w:rPr>
        <w:t>”SWZ”)</w:t>
      </w:r>
      <w:r w:rsidR="00E74BC3" w:rsidRPr="00794EB5">
        <w:rPr>
          <w:bCs/>
          <w:sz w:val="22"/>
          <w:szCs w:val="22"/>
          <w:lang w:eastAsia="ar-SA"/>
        </w:rPr>
        <w:t xml:space="preserve"> </w:t>
      </w:r>
      <w:r w:rsidR="00E74BC3" w:rsidRPr="00794EB5">
        <w:rPr>
          <w:sz w:val="22"/>
          <w:szCs w:val="22"/>
        </w:rPr>
        <w:t>wraz z wyjaśnieniami</w:t>
      </w:r>
      <w:r w:rsidR="0012774F" w:rsidRPr="00794EB5">
        <w:rPr>
          <w:bCs/>
          <w:sz w:val="22"/>
          <w:szCs w:val="22"/>
          <w:lang w:eastAsia="ar-SA"/>
        </w:rPr>
        <w:t>:</w:t>
      </w:r>
    </w:p>
    <w:p w14:paraId="077D9768" w14:textId="77777777" w:rsidR="00794EB5" w:rsidRPr="00794EB5" w:rsidRDefault="00794EB5" w:rsidP="00794EB5">
      <w:pPr>
        <w:jc w:val="both"/>
        <w:rPr>
          <w:bCs/>
          <w:sz w:val="22"/>
          <w:szCs w:val="22"/>
          <w:lang w:eastAsia="ar-SA"/>
        </w:rPr>
      </w:pPr>
    </w:p>
    <w:p w14:paraId="542F6E88" w14:textId="361D5607" w:rsidR="00794EB5" w:rsidRPr="00794EB5" w:rsidRDefault="00794EB5" w:rsidP="00794EB5">
      <w:pPr>
        <w:jc w:val="both"/>
        <w:rPr>
          <w:bCs/>
          <w:color w:val="FF0000"/>
          <w:sz w:val="22"/>
          <w:szCs w:val="22"/>
          <w:lang w:eastAsia="ar-SA"/>
        </w:rPr>
      </w:pPr>
      <w:r w:rsidRPr="00794EB5">
        <w:rPr>
          <w:bCs/>
          <w:color w:val="FF0000"/>
          <w:sz w:val="22"/>
          <w:szCs w:val="22"/>
          <w:lang w:eastAsia="ar-SA"/>
        </w:rPr>
        <w:t>Pytanie:</w:t>
      </w:r>
    </w:p>
    <w:p w14:paraId="304711EE" w14:textId="7826205C" w:rsidR="00794EB5" w:rsidRPr="00794EB5" w:rsidRDefault="00794EB5" w:rsidP="00794EB5">
      <w:pPr>
        <w:jc w:val="both"/>
        <w:rPr>
          <w:sz w:val="22"/>
          <w:szCs w:val="22"/>
        </w:rPr>
      </w:pPr>
      <w:r w:rsidRPr="00794EB5">
        <w:rPr>
          <w:sz w:val="22"/>
          <w:szCs w:val="22"/>
        </w:rPr>
        <w:t>Czy Zamawiający dopuści możliwość zaoferowania stanowiska o poniższych parametrach (</w:t>
      </w:r>
      <w:r w:rsidRPr="00794EB5">
        <w:rPr>
          <w:b/>
          <w:bCs/>
          <w:sz w:val="22"/>
          <w:szCs w:val="22"/>
        </w:rPr>
        <w:t>proponowane zmiany wytłuszczona czcionką</w:t>
      </w:r>
      <w:r w:rsidRPr="00794EB5">
        <w:rPr>
          <w:sz w:val="22"/>
          <w:szCs w:val="22"/>
        </w:rPr>
        <w:t xml:space="preserve">), aktualne parametry wskazują na jednego producenta firmę </w:t>
      </w:r>
      <w:proofErr w:type="spellStart"/>
      <w:r w:rsidRPr="00794EB5">
        <w:rPr>
          <w:sz w:val="22"/>
          <w:szCs w:val="22"/>
        </w:rPr>
        <w:t>Gunt</w:t>
      </w:r>
      <w:proofErr w:type="spellEnd"/>
      <w:r w:rsidRPr="00794EB5">
        <w:rPr>
          <w:sz w:val="22"/>
          <w:szCs w:val="22"/>
        </w:rPr>
        <w:t>.</w:t>
      </w:r>
    </w:p>
    <w:p w14:paraId="3187A29D" w14:textId="77777777" w:rsidR="00794EB5" w:rsidRPr="00794EB5" w:rsidRDefault="00794EB5" w:rsidP="00794EB5">
      <w:pPr>
        <w:jc w:val="both"/>
        <w:rPr>
          <w:sz w:val="22"/>
          <w:szCs w:val="22"/>
        </w:rPr>
      </w:pPr>
    </w:p>
    <w:p w14:paraId="3B7641FE" w14:textId="77777777" w:rsidR="00794EB5" w:rsidRPr="00794EB5" w:rsidRDefault="00794EB5" w:rsidP="00794EB5">
      <w:p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Przedmiotem zamówienia jest zakup stanowiska do analizy przepływu przez złoże stałe i fluidalne dla </w:t>
      </w:r>
      <w:proofErr w:type="spellStart"/>
      <w:r w:rsidRPr="00794EB5">
        <w:rPr>
          <w:sz w:val="22"/>
          <w:szCs w:val="22"/>
        </w:rPr>
        <w:t>WEiP</w:t>
      </w:r>
      <w:proofErr w:type="spellEnd"/>
      <w:r w:rsidRPr="00794EB5">
        <w:rPr>
          <w:sz w:val="22"/>
          <w:szCs w:val="22"/>
        </w:rPr>
        <w:t xml:space="preserve"> o poniższych parametrach:</w:t>
      </w:r>
    </w:p>
    <w:p w14:paraId="42CE88C3" w14:textId="67CB56D5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</w:p>
    <w:p w14:paraId="0861725E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Pozwala na zrozumienie podstaw mechaniki płynów, zwłaszcza prawa </w:t>
      </w:r>
      <w:proofErr w:type="spellStart"/>
      <w:r w:rsidRPr="00794EB5">
        <w:rPr>
          <w:sz w:val="22"/>
          <w:szCs w:val="22"/>
        </w:rPr>
        <w:t>Darcy’ego</w:t>
      </w:r>
      <w:proofErr w:type="spellEnd"/>
      <w:r w:rsidRPr="00794EB5">
        <w:rPr>
          <w:sz w:val="22"/>
          <w:szCs w:val="22"/>
        </w:rPr>
        <w:t>.</w:t>
      </w:r>
      <w:r w:rsidRPr="00794EB5">
        <w:rPr>
          <w:b/>
          <w:bCs/>
          <w:sz w:val="22"/>
          <w:szCs w:val="22"/>
        </w:rPr>
        <w:t xml:space="preserve"> Min do wykonania z na podstawie wyników i wykonania obliczeń w oprogramowaniu. </w:t>
      </w:r>
    </w:p>
    <w:p w14:paraId="1D6D253E" w14:textId="7A02BBF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7F3A6BA0" w14:textId="377F98FB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7F3FCA7D" w14:textId="351C9373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4D4816DE" w14:textId="24517A72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61A22D6B" w14:textId="64D32ED2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25B55BDB" w14:textId="14B80C1A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3991AF4F" w14:textId="73B504CE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24FF3FDE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794EB5">
        <w:rPr>
          <w:sz w:val="22"/>
          <w:szCs w:val="22"/>
        </w:rPr>
        <w:t xml:space="preserve">Pozwala na zmianę kierunku przepływu: w dół lub w górę. </w:t>
      </w:r>
      <w:r w:rsidRPr="00794EB5">
        <w:rPr>
          <w:b/>
          <w:bCs/>
          <w:sz w:val="22"/>
          <w:szCs w:val="22"/>
        </w:rPr>
        <w:t>Funkcjonalność zmiany kierunku przepływu nie na znaczenia dla przeprowadzenia doświadczeń. Prosimy o zmianę wymagań lub usunięcie wymagania przepływu w dwóch kierunkach.</w:t>
      </w:r>
    </w:p>
    <w:p w14:paraId="6F41FD24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Posiada płyty jazowe kompatybilne z HM 150 o długości maksymalnie 230mm, szerokości maksymalnie 190mm i grubości maksymalnie 2mm </w:t>
      </w:r>
      <w:r w:rsidRPr="00794EB5">
        <w:rPr>
          <w:b/>
          <w:bCs/>
          <w:sz w:val="22"/>
          <w:szCs w:val="22"/>
        </w:rPr>
        <w:t>Parametr wskazuje na produkt firmy GUNT.</w:t>
      </w:r>
      <w:r w:rsidRPr="00794EB5">
        <w:rPr>
          <w:sz w:val="22"/>
          <w:szCs w:val="22"/>
        </w:rPr>
        <w:t xml:space="preserve"> </w:t>
      </w:r>
      <w:r w:rsidRPr="00794EB5">
        <w:rPr>
          <w:b/>
          <w:bCs/>
          <w:sz w:val="22"/>
          <w:szCs w:val="22"/>
        </w:rPr>
        <w:t>Prosimy o usunięcie wymagania lub dostosowanie tak aby umożliwić zaoferowanie innych produktów dostępnych na rynku.</w:t>
      </w:r>
    </w:p>
    <w:p w14:paraId="51993195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>Dodatkową grzałkę elektryczną kompatybilną z WL 920 o mocy maksymalnej 2 kW przy zasilaniu napięciem 230 V.</w:t>
      </w:r>
      <w:r w:rsidRPr="00794EB5">
        <w:rPr>
          <w:b/>
          <w:bCs/>
          <w:sz w:val="22"/>
          <w:szCs w:val="22"/>
        </w:rPr>
        <w:t xml:space="preserve"> Parametr wskazuje na produkt firmy GUNT. Prosimy o usunięcie wymagania lub dostosowanie tak aby umożliwić zaoferowanie innych produktów dostępnych na rynku.</w:t>
      </w:r>
    </w:p>
    <w:p w14:paraId="7D10035B" w14:textId="721EC723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6A5DBF47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Posiada przezroczysty zbiornik wypełniony złożem, umożliwiający wizualizację przepływu, o średnicy nie mniejszej niż 36 mm i długości nie mniejszej niż 505mm, wykonany ze szkła. </w:t>
      </w:r>
      <w:r w:rsidRPr="00794EB5">
        <w:rPr>
          <w:b/>
          <w:bCs/>
          <w:sz w:val="22"/>
          <w:szCs w:val="22"/>
        </w:rPr>
        <w:t>Opis wskazuje na jednego producenta prosimy o dopuszczenie zbiornika 50mm x 550mm wykonany z PVC</w:t>
      </w:r>
    </w:p>
    <w:p w14:paraId="29800580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lastRenderedPageBreak/>
        <w:t xml:space="preserve">Przezroczysty zbiornik ze złożem ma być wyjmowany. </w:t>
      </w:r>
      <w:r w:rsidRPr="00794EB5">
        <w:rPr>
          <w:b/>
          <w:bCs/>
          <w:sz w:val="22"/>
          <w:szCs w:val="22"/>
        </w:rPr>
        <w:t>Parametr wskazuje na produkt firmy GUNT. Prosimy o usunięcie wymagania.</w:t>
      </w:r>
    </w:p>
    <w:p w14:paraId="2F5FB8E5" w14:textId="72DA7C74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06450847" w14:textId="7542E919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215B5287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>Wyposażone jest w przepływomierz z możliwością regulacji przepływu w zakresie od co najmniej 82 ml/min do maksymalnie 820 ml/min.</w:t>
      </w:r>
      <w:r w:rsidRPr="00794EB5">
        <w:rPr>
          <w:b/>
          <w:bCs/>
          <w:sz w:val="22"/>
          <w:szCs w:val="22"/>
        </w:rPr>
        <w:t xml:space="preserve"> Parametr wskazuje na produkt firmy GUNT. Prosimy o usunięcie wymagania lub dostosowanie tak aby umożliwić zaoferowanie innych produktów dostępnych na rynku.</w:t>
      </w:r>
    </w:p>
    <w:p w14:paraId="4779CA80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 xml:space="preserve">Wyposażone jest w co najmniej 2 manometry do pomiaru różnicy ciśnień w różnych zakresach (od 0 do maksymalnie 500mmWC oraz od 0 do maksymalnie 250 </w:t>
      </w:r>
      <w:proofErr w:type="spellStart"/>
      <w:r w:rsidRPr="00794EB5">
        <w:rPr>
          <w:sz w:val="22"/>
          <w:szCs w:val="22"/>
        </w:rPr>
        <w:t>mbar</w:t>
      </w:r>
      <w:proofErr w:type="spellEnd"/>
      <w:r w:rsidRPr="00794EB5">
        <w:rPr>
          <w:sz w:val="22"/>
          <w:szCs w:val="22"/>
        </w:rPr>
        <w:t xml:space="preserve">). </w:t>
      </w:r>
      <w:r w:rsidRPr="00794EB5">
        <w:rPr>
          <w:b/>
          <w:bCs/>
          <w:sz w:val="22"/>
          <w:szCs w:val="22"/>
        </w:rPr>
        <w:t>Parametr wskazuje na produkt firmy GUNT. Prosimy o usunięcie wymagania lub dostosowanie tak aby umożliwić zaoferowanie innych produktów dostępnych na rynku.</w:t>
      </w:r>
    </w:p>
    <w:p w14:paraId="265A78F4" w14:textId="77777777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4EB5">
        <w:rPr>
          <w:sz w:val="22"/>
          <w:szCs w:val="22"/>
        </w:rPr>
        <w:t>Wyposażone jest w linijkę do pomiaru wysokości złoża. Możliwy pomiar od co najmniej 10 mm do maksymalnie 500 mm, z dokładności 1 mm.</w:t>
      </w:r>
      <w:r w:rsidRPr="00794EB5">
        <w:rPr>
          <w:b/>
          <w:bCs/>
          <w:sz w:val="22"/>
          <w:szCs w:val="22"/>
        </w:rPr>
        <w:t xml:space="preserve"> Parametr wskazuje na produkt firmy GUNT. Prosimy o usunięcie wymagania lub dostosowanie tak aby umożliwić zaoferowanie innych produktów dostępnych na rynku.</w:t>
      </w:r>
    </w:p>
    <w:p w14:paraId="77DEE40E" w14:textId="77777777" w:rsidR="00794EB5" w:rsidRPr="007958F9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 w:rsidRPr="007958F9">
        <w:rPr>
          <w:sz w:val="22"/>
          <w:szCs w:val="22"/>
        </w:rPr>
        <w:t>Wymiary stanowiska: długość maksymalnie 690mm, szerokość maksymalnie 410, wysokość maksymalnie 1150mm.</w:t>
      </w:r>
      <w:r w:rsidRPr="007958F9">
        <w:rPr>
          <w:b/>
          <w:bCs/>
          <w:sz w:val="22"/>
          <w:szCs w:val="22"/>
        </w:rPr>
        <w:t xml:space="preserve"> Parametr wskazuje na produkt firmy GUNT. Prosimy o usunięcie wymagania lub dostosowanie tak aby umożliwić zaoferowanie innych produktów dostępnych na rynku.</w:t>
      </w:r>
    </w:p>
    <w:p w14:paraId="3CDFEEDD" w14:textId="3826D819" w:rsidR="00794EB5" w:rsidRP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75DB5ED6" w14:textId="5C00F7D5" w:rsidR="00794EB5" w:rsidRDefault="00794EB5" w:rsidP="00794EB5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Pr="00794EB5">
        <w:rPr>
          <w:sz w:val="22"/>
          <w:szCs w:val="22"/>
        </w:rPr>
        <w:t>.</w:t>
      </w:r>
    </w:p>
    <w:p w14:paraId="054C12A9" w14:textId="77777777" w:rsidR="00FD514C" w:rsidRDefault="00FD514C" w:rsidP="00FD514C">
      <w:pPr>
        <w:ind w:left="360"/>
        <w:jc w:val="both"/>
        <w:rPr>
          <w:sz w:val="22"/>
          <w:szCs w:val="22"/>
        </w:rPr>
      </w:pPr>
    </w:p>
    <w:p w14:paraId="5A966753" w14:textId="22C9713A" w:rsidR="00FD514C" w:rsidRPr="00FD514C" w:rsidRDefault="00FD514C" w:rsidP="00FD514C">
      <w:pPr>
        <w:ind w:left="360"/>
        <w:jc w:val="both"/>
        <w:rPr>
          <w:color w:val="FF0000"/>
          <w:sz w:val="22"/>
          <w:szCs w:val="22"/>
        </w:rPr>
      </w:pPr>
      <w:r w:rsidRPr="00FD514C">
        <w:rPr>
          <w:color w:val="FF0000"/>
          <w:sz w:val="22"/>
          <w:szCs w:val="22"/>
        </w:rPr>
        <w:t>Odpowiedź:</w:t>
      </w:r>
    </w:p>
    <w:p w14:paraId="57F38BAC" w14:textId="77777777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Zamawiający dokonuje zmian w zapisach w SWZ w pkt. 4.1 w następujących </w:t>
      </w:r>
      <w:proofErr w:type="spellStart"/>
      <w:r>
        <w:rPr>
          <w:sz w:val="22"/>
          <w:szCs w:val="22"/>
        </w:rPr>
        <w:t>pppkt</w:t>
      </w:r>
      <w:proofErr w:type="spellEnd"/>
      <w:r>
        <w:rPr>
          <w:sz w:val="22"/>
          <w:szCs w:val="22"/>
        </w:rPr>
        <w:t>:</w:t>
      </w:r>
    </w:p>
    <w:p w14:paraId="78E62191" w14:textId="77777777" w:rsidR="00FD514C" w:rsidRPr="00FD514C" w:rsidRDefault="00FD514C" w:rsidP="00FD514C">
      <w:pPr>
        <w:ind w:left="360"/>
        <w:jc w:val="both"/>
        <w:rPr>
          <w:color w:val="FF0000"/>
          <w:sz w:val="22"/>
          <w:szCs w:val="22"/>
        </w:rPr>
      </w:pPr>
      <w:r w:rsidRPr="00FD514C">
        <w:rPr>
          <w:color w:val="FF0000"/>
          <w:sz w:val="22"/>
          <w:szCs w:val="22"/>
        </w:rPr>
        <w:t xml:space="preserve">2. </w:t>
      </w:r>
    </w:p>
    <w:p w14:paraId="06279AC1" w14:textId="3095E3F6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z: Pozwala na zrozumienie podstaw mechaniki płynów, zwłaszcza  prawa </w:t>
      </w:r>
      <w:proofErr w:type="spellStart"/>
      <w:r>
        <w:rPr>
          <w:sz w:val="22"/>
          <w:szCs w:val="22"/>
        </w:rPr>
        <w:t>Darcy’ego</w:t>
      </w:r>
      <w:proofErr w:type="spellEnd"/>
    </w:p>
    <w:p w14:paraId="08A66490" w14:textId="080A1AA6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FD514C">
        <w:rPr>
          <w:sz w:val="22"/>
          <w:szCs w:val="22"/>
        </w:rPr>
        <w:t xml:space="preserve">Pozwala na zrozumienie podstaw mechaniki płynów, zwłaszcza prawa </w:t>
      </w:r>
      <w:proofErr w:type="spellStart"/>
      <w:r w:rsidRPr="00FD514C">
        <w:rPr>
          <w:sz w:val="22"/>
          <w:szCs w:val="22"/>
        </w:rPr>
        <w:t>Darcy’ego</w:t>
      </w:r>
      <w:proofErr w:type="spellEnd"/>
      <w:r w:rsidRPr="00FD514C">
        <w:rPr>
          <w:b/>
          <w:bCs/>
          <w:sz w:val="22"/>
          <w:szCs w:val="22"/>
        </w:rPr>
        <w:t xml:space="preserve"> na podstawie wyników i wykonania obliczeń w oprogramowaniu</w:t>
      </w:r>
    </w:p>
    <w:p w14:paraId="781C0518" w14:textId="3CA7C42A" w:rsidR="00FD514C" w:rsidRPr="00FD514C" w:rsidRDefault="00FD514C" w:rsidP="00FD514C">
      <w:pPr>
        <w:ind w:left="360"/>
        <w:jc w:val="both"/>
        <w:rPr>
          <w:color w:val="FF0000"/>
          <w:sz w:val="22"/>
          <w:szCs w:val="22"/>
        </w:rPr>
      </w:pPr>
      <w:r w:rsidRPr="00FD514C">
        <w:rPr>
          <w:color w:val="FF0000"/>
          <w:sz w:val="22"/>
          <w:szCs w:val="22"/>
        </w:rPr>
        <w:t>10.</w:t>
      </w:r>
    </w:p>
    <w:p w14:paraId="177AC461" w14:textId="4BEC6A7F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z:Pozwala na zmianę kierunku przepływu: w dół lub w górę</w:t>
      </w:r>
    </w:p>
    <w:p w14:paraId="1E088E3F" w14:textId="77777777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FD514C">
        <w:rPr>
          <w:sz w:val="22"/>
          <w:szCs w:val="22"/>
        </w:rPr>
        <w:t xml:space="preserve">Pozwala na zmianę kierunku przepływu: w dół lub w górę, </w:t>
      </w:r>
      <w:r w:rsidRPr="00FD514C">
        <w:rPr>
          <w:b/>
          <w:sz w:val="22"/>
          <w:szCs w:val="22"/>
        </w:rPr>
        <w:t>co umożliwi modelowanie przepływu odpowiednio przez złoże stałe (przepływ w dół) lub fluidalnego (przepływ w górę)</w:t>
      </w:r>
    </w:p>
    <w:p w14:paraId="42C85E34" w14:textId="41776FCB" w:rsidR="00FD514C" w:rsidRPr="00FD514C" w:rsidRDefault="00FD514C" w:rsidP="00FD514C">
      <w:pPr>
        <w:ind w:left="360"/>
        <w:jc w:val="both"/>
        <w:rPr>
          <w:color w:val="FF0000"/>
          <w:sz w:val="22"/>
          <w:szCs w:val="22"/>
        </w:rPr>
      </w:pPr>
      <w:r w:rsidRPr="00FD514C">
        <w:rPr>
          <w:color w:val="FF0000"/>
          <w:sz w:val="22"/>
          <w:szCs w:val="22"/>
        </w:rPr>
        <w:t xml:space="preserve">11. </w:t>
      </w:r>
    </w:p>
    <w:p w14:paraId="1E7CF4DD" w14:textId="3EE8C36B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 Posiada płyty jazowe kompatybilne z HM 150 o długości maksymaln</w:t>
      </w:r>
      <w:r w:rsidR="00862E8C">
        <w:rPr>
          <w:sz w:val="22"/>
          <w:szCs w:val="22"/>
        </w:rPr>
        <w:t>i</w:t>
      </w:r>
      <w:r>
        <w:rPr>
          <w:sz w:val="22"/>
          <w:szCs w:val="22"/>
        </w:rPr>
        <w:t>e</w:t>
      </w:r>
      <w:r w:rsidR="00862E8C">
        <w:rPr>
          <w:sz w:val="22"/>
          <w:szCs w:val="22"/>
        </w:rPr>
        <w:t xml:space="preserve"> 230mm, szerokości maksymalnie 190mm i grubości maksymalnie 2mm</w:t>
      </w:r>
    </w:p>
    <w:p w14:paraId="3ACA9575" w14:textId="6683999D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862E8C" w:rsidRPr="00862E8C">
        <w:rPr>
          <w:rFonts w:ascii="Verdana" w:hAnsi="Verdana"/>
          <w:b/>
          <w:color w:val="FF0000"/>
        </w:rPr>
        <w:t xml:space="preserve"> </w:t>
      </w:r>
      <w:r w:rsidR="00862E8C" w:rsidRPr="00862E8C">
        <w:rPr>
          <w:b/>
          <w:sz w:val="22"/>
          <w:szCs w:val="22"/>
        </w:rPr>
        <w:t>Posiada płyty jazowe o długości maksymalnie 230mm, szerokości maksymalnie 190mm i grubości maksymalnie 2mm</w:t>
      </w:r>
    </w:p>
    <w:p w14:paraId="5D046A06" w14:textId="0CE14F76" w:rsidR="00FD514C" w:rsidRPr="00862E8C" w:rsidRDefault="00862E8C" w:rsidP="00FD514C">
      <w:pPr>
        <w:ind w:left="360"/>
        <w:jc w:val="both"/>
        <w:rPr>
          <w:color w:val="FF0000"/>
          <w:sz w:val="22"/>
          <w:szCs w:val="22"/>
        </w:rPr>
      </w:pPr>
      <w:r w:rsidRPr="00862E8C">
        <w:rPr>
          <w:color w:val="FF0000"/>
          <w:sz w:val="22"/>
          <w:szCs w:val="22"/>
        </w:rPr>
        <w:t>12.</w:t>
      </w:r>
    </w:p>
    <w:p w14:paraId="1AAB023E" w14:textId="5EEBC94E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="00862E8C">
        <w:rPr>
          <w:sz w:val="22"/>
          <w:szCs w:val="22"/>
        </w:rPr>
        <w:t>Dodatkowa grzałkę elektryczna kompatybilną z WL 920 o mocy maksymalnej 2 kW przy zasilaniu napięciem 230 V.</w:t>
      </w:r>
    </w:p>
    <w:p w14:paraId="2D81B5E7" w14:textId="4DB9A78F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862E8C" w:rsidRPr="00862E8C">
        <w:rPr>
          <w:rFonts w:ascii="Verdana" w:hAnsi="Verdana"/>
        </w:rPr>
        <w:t xml:space="preserve"> </w:t>
      </w:r>
      <w:r w:rsidR="00862E8C" w:rsidRPr="00862E8C">
        <w:rPr>
          <w:sz w:val="22"/>
          <w:szCs w:val="22"/>
        </w:rPr>
        <w:t xml:space="preserve">Posiada dodatkową grzałkę elektryczną o mocy maksymalnej 2 kW przy zasilaniu napięciem 230 V, </w:t>
      </w:r>
      <w:r w:rsidR="00862E8C" w:rsidRPr="00862E8C">
        <w:rPr>
          <w:b/>
          <w:sz w:val="22"/>
          <w:szCs w:val="22"/>
        </w:rPr>
        <w:t>o całkowitej długości co najwyżej 28 cm, końcowym odcinku w kształcie spirali o średnicy co najmniej 10 cm i nie większej niż 20 cm. Wysokość tego końcowego odcinka nie może być mniejsza niż 3,5 cm i nie większa niż 7 cm</w:t>
      </w:r>
    </w:p>
    <w:p w14:paraId="0DD26FF0" w14:textId="42C87CB1" w:rsidR="00FD514C" w:rsidRPr="00862E8C" w:rsidRDefault="00862E8C" w:rsidP="00FD514C">
      <w:pPr>
        <w:ind w:left="360"/>
        <w:jc w:val="both"/>
        <w:rPr>
          <w:color w:val="FF0000"/>
          <w:sz w:val="22"/>
          <w:szCs w:val="22"/>
        </w:rPr>
      </w:pPr>
      <w:r w:rsidRPr="00862E8C">
        <w:rPr>
          <w:color w:val="FF0000"/>
          <w:sz w:val="22"/>
          <w:szCs w:val="22"/>
        </w:rPr>
        <w:t>14.</w:t>
      </w:r>
    </w:p>
    <w:p w14:paraId="6663FB9F" w14:textId="02D39487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="00862E8C" w:rsidRPr="00862E8C">
        <w:rPr>
          <w:rFonts w:ascii="Verdana" w:hAnsi="Verdana"/>
        </w:rPr>
        <w:t xml:space="preserve"> </w:t>
      </w:r>
      <w:r w:rsidR="00862E8C" w:rsidRPr="00862E8C">
        <w:rPr>
          <w:sz w:val="22"/>
          <w:szCs w:val="22"/>
        </w:rPr>
        <w:t>Posiada przezroczysty zbiornik wypełniony złożem, umożliwiający wizualizację przepływu, o średnicy nie mniejszej niż 36 mm i długości nie mniejszej niż 505mm</w:t>
      </w:r>
      <w:r w:rsidR="00862E8C">
        <w:rPr>
          <w:sz w:val="22"/>
          <w:szCs w:val="22"/>
        </w:rPr>
        <w:t>, wykonany ze szkła.</w:t>
      </w:r>
    </w:p>
    <w:p w14:paraId="24B8FBEC" w14:textId="51D28379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862E8C" w:rsidRPr="00862E8C">
        <w:rPr>
          <w:rFonts w:ascii="Verdana" w:hAnsi="Verdana"/>
        </w:rPr>
        <w:t xml:space="preserve"> </w:t>
      </w:r>
      <w:r w:rsidR="00862E8C" w:rsidRPr="00862E8C">
        <w:rPr>
          <w:sz w:val="22"/>
          <w:szCs w:val="22"/>
        </w:rPr>
        <w:t xml:space="preserve">Posiada przezroczysty zbiornik wypełniony złożem, umożliwiający wizualizację przepływu, o średnicy nie mniejszej niż 36 mm i długości nie mniejszej niż 505mm, dopuszczalny jest zbiornik o wymiarach </w:t>
      </w:r>
      <w:r w:rsidR="00862E8C" w:rsidRPr="00862E8C">
        <w:rPr>
          <w:b/>
          <w:bCs/>
          <w:sz w:val="22"/>
          <w:szCs w:val="22"/>
        </w:rPr>
        <w:t xml:space="preserve">50mm x 550mm, </w:t>
      </w:r>
      <w:r w:rsidR="00862E8C" w:rsidRPr="00862E8C">
        <w:rPr>
          <w:sz w:val="22"/>
          <w:szCs w:val="22"/>
        </w:rPr>
        <w:t>wykonany ze szkła</w:t>
      </w:r>
      <w:r w:rsidR="00862E8C">
        <w:rPr>
          <w:sz w:val="22"/>
          <w:szCs w:val="22"/>
        </w:rPr>
        <w:t>.</w:t>
      </w:r>
    </w:p>
    <w:p w14:paraId="756F051D" w14:textId="6D5AC30C" w:rsidR="00862E8C" w:rsidRDefault="00862E8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dopuszcza zbiornika wykonanego z PCV. Zbiornik musi być wykonany ze szkła, ponieważ </w:t>
      </w:r>
      <w:r w:rsidRPr="00862E8C">
        <w:rPr>
          <w:b/>
          <w:bCs/>
          <w:sz w:val="22"/>
          <w:szCs w:val="22"/>
        </w:rPr>
        <w:t>złoże stałe czy fluidalne spowoduje porysowanie PCV i uniemożliwi wizualizację przepływu</w:t>
      </w:r>
      <w:r>
        <w:rPr>
          <w:b/>
          <w:bCs/>
          <w:sz w:val="22"/>
          <w:szCs w:val="22"/>
        </w:rPr>
        <w:t>.</w:t>
      </w:r>
    </w:p>
    <w:p w14:paraId="3EABF85E" w14:textId="77777777" w:rsidR="00FD514C" w:rsidRDefault="00FD514C" w:rsidP="00FD514C">
      <w:pPr>
        <w:ind w:left="360"/>
        <w:jc w:val="both"/>
        <w:rPr>
          <w:sz w:val="22"/>
          <w:szCs w:val="22"/>
        </w:rPr>
      </w:pPr>
    </w:p>
    <w:p w14:paraId="4DB65A16" w14:textId="550FC417" w:rsidR="00FD514C" w:rsidRPr="00862E8C" w:rsidRDefault="00862E8C" w:rsidP="00FD514C">
      <w:pPr>
        <w:ind w:left="360"/>
        <w:jc w:val="both"/>
        <w:rPr>
          <w:color w:val="FF0000"/>
          <w:sz w:val="22"/>
          <w:szCs w:val="22"/>
        </w:rPr>
      </w:pPr>
      <w:r w:rsidRPr="00862E8C">
        <w:rPr>
          <w:color w:val="FF0000"/>
          <w:sz w:val="22"/>
          <w:szCs w:val="22"/>
        </w:rPr>
        <w:lastRenderedPageBreak/>
        <w:t>15.</w:t>
      </w:r>
    </w:p>
    <w:p w14:paraId="60268677" w14:textId="35DB79AA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="00862E8C">
        <w:rPr>
          <w:sz w:val="22"/>
          <w:szCs w:val="22"/>
        </w:rPr>
        <w:t xml:space="preserve"> Przezroczysty zbiornik ze złożem ma być wyjmowany.</w:t>
      </w:r>
    </w:p>
    <w:p w14:paraId="410173D9" w14:textId="5559B0C9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862E8C">
        <w:rPr>
          <w:sz w:val="22"/>
          <w:szCs w:val="22"/>
        </w:rPr>
        <w:t xml:space="preserve"> Przezroczysty zbiornik ze złożem ma być wyjmowany </w:t>
      </w:r>
      <w:r w:rsidR="00862E8C" w:rsidRPr="00862E8C">
        <w:rPr>
          <w:b/>
          <w:bCs/>
          <w:sz w:val="22"/>
          <w:szCs w:val="22"/>
        </w:rPr>
        <w:t>lub taki aby</w:t>
      </w:r>
      <w:r w:rsidR="00862E8C">
        <w:rPr>
          <w:sz w:val="22"/>
          <w:szCs w:val="22"/>
        </w:rPr>
        <w:t xml:space="preserve"> w</w:t>
      </w:r>
      <w:r w:rsidR="00862E8C" w:rsidRPr="00862E8C">
        <w:rPr>
          <w:b/>
          <w:bCs/>
          <w:sz w:val="22"/>
          <w:szCs w:val="22"/>
        </w:rPr>
        <w:t xml:space="preserve">ymiana złoża </w:t>
      </w:r>
      <w:r w:rsidR="00862E8C">
        <w:rPr>
          <w:b/>
          <w:bCs/>
          <w:sz w:val="22"/>
          <w:szCs w:val="22"/>
        </w:rPr>
        <w:t>była</w:t>
      </w:r>
      <w:r w:rsidR="00862E8C" w:rsidRPr="00862E8C">
        <w:rPr>
          <w:b/>
          <w:bCs/>
          <w:sz w:val="22"/>
          <w:szCs w:val="22"/>
        </w:rPr>
        <w:t xml:space="preserve"> prosta i intuicyjna oraz umożliwia</w:t>
      </w:r>
      <w:r w:rsidR="00862E8C">
        <w:rPr>
          <w:b/>
          <w:bCs/>
          <w:sz w:val="22"/>
          <w:szCs w:val="22"/>
        </w:rPr>
        <w:t>ła</w:t>
      </w:r>
      <w:r w:rsidR="00862E8C" w:rsidRPr="00862E8C">
        <w:rPr>
          <w:b/>
          <w:bCs/>
          <w:sz w:val="22"/>
          <w:szCs w:val="22"/>
        </w:rPr>
        <w:t xml:space="preserve"> bezpieczną pracę dla operatora</w:t>
      </w:r>
    </w:p>
    <w:p w14:paraId="1FA8A8C5" w14:textId="57EAA99B" w:rsidR="00FD514C" w:rsidRPr="00862E8C" w:rsidRDefault="00862E8C" w:rsidP="00FD514C">
      <w:pPr>
        <w:ind w:left="360"/>
        <w:jc w:val="both"/>
        <w:rPr>
          <w:color w:val="FF0000"/>
          <w:sz w:val="22"/>
          <w:szCs w:val="22"/>
        </w:rPr>
      </w:pPr>
      <w:r w:rsidRPr="00862E8C">
        <w:rPr>
          <w:color w:val="FF0000"/>
          <w:sz w:val="22"/>
          <w:szCs w:val="22"/>
        </w:rPr>
        <w:t>18.</w:t>
      </w:r>
    </w:p>
    <w:p w14:paraId="47EA341E" w14:textId="4B78E1CA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="00862E8C">
        <w:rPr>
          <w:sz w:val="22"/>
          <w:szCs w:val="22"/>
        </w:rPr>
        <w:t xml:space="preserve"> Wyposażone jest w przepływomierz z możliwością regulacji przepływu w zakresie od co najmniej 82ml/min do maksymalnie 820 ml/min.</w:t>
      </w:r>
    </w:p>
    <w:p w14:paraId="7EDE3E3C" w14:textId="390ED288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0F7D21" w:rsidRPr="000F7D21">
        <w:rPr>
          <w:rFonts w:ascii="Verdana" w:hAnsi="Verdana"/>
        </w:rPr>
        <w:t xml:space="preserve"> </w:t>
      </w:r>
      <w:r w:rsidR="000F7D21" w:rsidRPr="000F7D21">
        <w:rPr>
          <w:sz w:val="22"/>
          <w:szCs w:val="22"/>
        </w:rPr>
        <w:t xml:space="preserve">Wyposażone jest w przepływomierz z możliwością regulacji przepływu w zakresie od </w:t>
      </w:r>
      <w:r w:rsidR="000F7D21" w:rsidRPr="000F7D21">
        <w:rPr>
          <w:b/>
          <w:sz w:val="22"/>
          <w:szCs w:val="22"/>
        </w:rPr>
        <w:t>co najwyżej 90 ml/min do co najmniej 800 ml/min</w:t>
      </w:r>
      <w:r w:rsidR="000F7D21">
        <w:rPr>
          <w:b/>
          <w:sz w:val="22"/>
          <w:szCs w:val="22"/>
        </w:rPr>
        <w:t>.</w:t>
      </w:r>
    </w:p>
    <w:p w14:paraId="24AD0C3C" w14:textId="75C4459E" w:rsidR="00FD514C" w:rsidRPr="000F7D21" w:rsidRDefault="000F7D21" w:rsidP="00FD514C">
      <w:pPr>
        <w:ind w:left="360"/>
        <w:jc w:val="both"/>
        <w:rPr>
          <w:color w:val="FF0000"/>
          <w:sz w:val="22"/>
          <w:szCs w:val="22"/>
        </w:rPr>
      </w:pPr>
      <w:r w:rsidRPr="000F7D21">
        <w:rPr>
          <w:color w:val="FF0000"/>
          <w:sz w:val="22"/>
          <w:szCs w:val="22"/>
        </w:rPr>
        <w:t>19.</w:t>
      </w:r>
    </w:p>
    <w:p w14:paraId="79C0D682" w14:textId="770A4D96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  <w:r w:rsidR="000F7D21">
        <w:rPr>
          <w:sz w:val="22"/>
          <w:szCs w:val="22"/>
        </w:rPr>
        <w:t>Wyposażone jest w co najmniej 2 manometry do pomiaru różnicy ciśnień w różnych zakresach (od 0 do maksymalnie 500mmWC oraz od 0 do maksymalnie 250mbar)</w:t>
      </w:r>
    </w:p>
    <w:p w14:paraId="75F23887" w14:textId="0C74D886" w:rsidR="00FD514C" w:rsidRDefault="00FD514C" w:rsidP="00FD514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="000F7D21" w:rsidRPr="000F7D21">
        <w:rPr>
          <w:rFonts w:ascii="Verdana" w:hAnsi="Verdana"/>
        </w:rPr>
        <w:t xml:space="preserve"> </w:t>
      </w:r>
      <w:r w:rsidR="000F7D21" w:rsidRPr="000F7D21">
        <w:rPr>
          <w:sz w:val="22"/>
          <w:szCs w:val="22"/>
        </w:rPr>
        <w:t xml:space="preserve">Wyposażone jest w co najmniej 2 manometry do pomiaru różnicy ciśnień w różnych zakresach </w:t>
      </w:r>
      <w:r w:rsidR="000F7D21" w:rsidRPr="000F7D21">
        <w:rPr>
          <w:b/>
          <w:sz w:val="22"/>
          <w:szCs w:val="22"/>
        </w:rPr>
        <w:t>(od 0 do co najmniej 4500 Pa oraz od 0 do maksymalnie 25000 Pa)</w:t>
      </w:r>
    </w:p>
    <w:p w14:paraId="2BB6E94A" w14:textId="464BC131" w:rsidR="000F7D21" w:rsidRPr="000F7D21" w:rsidRDefault="000F7D21" w:rsidP="000F7D21">
      <w:pPr>
        <w:ind w:left="360"/>
        <w:jc w:val="both"/>
        <w:rPr>
          <w:color w:val="FF0000"/>
          <w:sz w:val="22"/>
          <w:szCs w:val="22"/>
        </w:rPr>
      </w:pPr>
      <w:r w:rsidRPr="000F7D21">
        <w:rPr>
          <w:color w:val="FF0000"/>
          <w:sz w:val="22"/>
          <w:szCs w:val="22"/>
        </w:rPr>
        <w:t>20.</w:t>
      </w:r>
    </w:p>
    <w:p w14:paraId="232079DA" w14:textId="3D3D9FCC" w:rsidR="000F7D21" w:rsidRDefault="000F7D21" w:rsidP="000F7D21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z: Wyposażone jest w linijkę do pomiaru wysokości złoża. Możliwy pomiar od co najmniej 10 mm do maksymalnie 500 mm, z dokładnością 1 mm.</w:t>
      </w:r>
    </w:p>
    <w:p w14:paraId="2FEF5BFD" w14:textId="4DD66A42" w:rsidR="000F7D21" w:rsidRDefault="000F7D21" w:rsidP="000F7D21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  <w:r w:rsidRPr="000F7D21">
        <w:rPr>
          <w:rFonts w:ascii="Verdana" w:hAnsi="Verdana"/>
        </w:rPr>
        <w:t xml:space="preserve"> </w:t>
      </w:r>
      <w:r w:rsidRPr="000F7D21">
        <w:rPr>
          <w:sz w:val="22"/>
          <w:szCs w:val="22"/>
        </w:rPr>
        <w:t xml:space="preserve">Wyposażone jest w linijkę do pomiaru wysokości złoża. Możliwy pomiar od </w:t>
      </w:r>
      <w:r w:rsidRPr="000F7D21">
        <w:rPr>
          <w:b/>
          <w:sz w:val="22"/>
          <w:szCs w:val="22"/>
        </w:rPr>
        <w:t>0 mm do co najmniej 450 mm</w:t>
      </w:r>
      <w:r w:rsidRPr="000F7D21">
        <w:rPr>
          <w:sz w:val="22"/>
          <w:szCs w:val="22"/>
        </w:rPr>
        <w:t>, z dokładnością 1 mm</w:t>
      </w:r>
      <w:r>
        <w:rPr>
          <w:sz w:val="22"/>
          <w:szCs w:val="22"/>
        </w:rPr>
        <w:t>.</w:t>
      </w:r>
    </w:p>
    <w:p w14:paraId="52292710" w14:textId="2C871999" w:rsidR="000F7D21" w:rsidRPr="007958F9" w:rsidRDefault="000F7D21" w:rsidP="000F7D21">
      <w:pPr>
        <w:ind w:left="360"/>
        <w:jc w:val="both"/>
        <w:rPr>
          <w:color w:val="FF0000"/>
          <w:sz w:val="22"/>
          <w:szCs w:val="22"/>
        </w:rPr>
      </w:pPr>
      <w:r w:rsidRPr="007958F9">
        <w:rPr>
          <w:color w:val="FF0000"/>
          <w:sz w:val="22"/>
          <w:szCs w:val="22"/>
        </w:rPr>
        <w:t>21.</w:t>
      </w:r>
    </w:p>
    <w:p w14:paraId="59CBF5A6" w14:textId="2A251C99" w:rsidR="000F7D21" w:rsidRDefault="007958F9" w:rsidP="000F7D21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usuwa zapisy z ww.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. </w:t>
      </w:r>
    </w:p>
    <w:p w14:paraId="2D719729" w14:textId="77777777" w:rsidR="00FD514C" w:rsidRPr="00794EB5" w:rsidRDefault="00FD514C" w:rsidP="00FD514C">
      <w:pPr>
        <w:ind w:left="360"/>
        <w:jc w:val="both"/>
        <w:rPr>
          <w:sz w:val="22"/>
          <w:szCs w:val="22"/>
        </w:rPr>
      </w:pPr>
    </w:p>
    <w:p w14:paraId="7BD22DAD" w14:textId="77777777" w:rsidR="00794EB5" w:rsidRPr="00794EB5" w:rsidRDefault="00794EB5" w:rsidP="00794EB5">
      <w:pPr>
        <w:jc w:val="both"/>
        <w:rPr>
          <w:sz w:val="22"/>
          <w:szCs w:val="22"/>
        </w:rPr>
      </w:pPr>
    </w:p>
    <w:sectPr w:rsidR="00794EB5" w:rsidRPr="00794E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98C8E" w14:textId="77777777" w:rsidR="00EF0C01" w:rsidRDefault="00EF0C01">
      <w:r>
        <w:separator/>
      </w:r>
    </w:p>
  </w:endnote>
  <w:endnote w:type="continuationSeparator" w:id="0">
    <w:p w14:paraId="0E08803D" w14:textId="77777777" w:rsidR="00EF0C01" w:rsidRDefault="00EF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FA6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906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D3ADC" w14:textId="77777777" w:rsidR="006D4AB3" w:rsidRDefault="00912401">
    <w:pPr>
      <w:pStyle w:val="Stopka"/>
      <w:tabs>
        <w:tab w:val="clear" w:pos="4536"/>
      </w:tabs>
      <w:jc w:val="center"/>
    </w:pPr>
    <w:r>
      <w:rPr>
        <w:noProof/>
      </w:rPr>
      <w:pict w14:anchorId="1D6A98B7">
        <v:line id="_x0000_s1025" style="position:absolute;left:0;text-align:left;z-index:251657728" from="-3.85pt,8.75pt" to="455.15pt,8.75pt"/>
      </w:pict>
    </w:r>
  </w:p>
  <w:p w14:paraId="7637D8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74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7AE9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5C36F4" w14:textId="77777777" w:rsidR="006D4AB3" w:rsidRDefault="006D4AB3">
    <w:pPr>
      <w:pStyle w:val="Stopka"/>
      <w:tabs>
        <w:tab w:val="clear" w:pos="4536"/>
        <w:tab w:val="left" w:pos="6237"/>
      </w:tabs>
    </w:pPr>
  </w:p>
  <w:p w14:paraId="16B500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E7974" w14:textId="77777777" w:rsidR="00EF0C01" w:rsidRDefault="00EF0C01">
      <w:r>
        <w:separator/>
      </w:r>
    </w:p>
  </w:footnote>
  <w:footnote w:type="continuationSeparator" w:id="0">
    <w:p w14:paraId="5FD7E0CF" w14:textId="77777777" w:rsidR="00EF0C01" w:rsidRDefault="00EF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22FDE" w14:textId="77777777" w:rsidR="007161E4" w:rsidRDefault="00716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E0763" w14:textId="77777777" w:rsidR="007161E4" w:rsidRDefault="00716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B8A20" w14:textId="77777777" w:rsidR="007161E4" w:rsidRDefault="00716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FD7546"/>
    <w:multiLevelType w:val="hybridMultilevel"/>
    <w:tmpl w:val="3AEC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0959077">
    <w:abstractNumId w:val="4"/>
  </w:num>
  <w:num w:numId="2" w16cid:durableId="1990404780">
    <w:abstractNumId w:val="7"/>
  </w:num>
  <w:num w:numId="3" w16cid:durableId="1333944689">
    <w:abstractNumId w:val="3"/>
  </w:num>
  <w:num w:numId="4" w16cid:durableId="8408894">
    <w:abstractNumId w:val="6"/>
  </w:num>
  <w:num w:numId="5" w16cid:durableId="947396519">
    <w:abstractNumId w:val="0"/>
  </w:num>
  <w:num w:numId="6" w16cid:durableId="2140802577">
    <w:abstractNumId w:val="1"/>
  </w:num>
  <w:num w:numId="7" w16cid:durableId="1500463581">
    <w:abstractNumId w:val="5"/>
  </w:num>
  <w:num w:numId="8" w16cid:durableId="17259883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01"/>
    <w:rsid w:val="00031374"/>
    <w:rsid w:val="000A1097"/>
    <w:rsid w:val="000E2A8F"/>
    <w:rsid w:val="000F7D21"/>
    <w:rsid w:val="0012774F"/>
    <w:rsid w:val="00144B7A"/>
    <w:rsid w:val="00180C6E"/>
    <w:rsid w:val="0029606A"/>
    <w:rsid w:val="002C6A48"/>
    <w:rsid w:val="004765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61E4"/>
    <w:rsid w:val="00794EB5"/>
    <w:rsid w:val="007958F9"/>
    <w:rsid w:val="007D7198"/>
    <w:rsid w:val="00862E8C"/>
    <w:rsid w:val="00870F9F"/>
    <w:rsid w:val="008804B6"/>
    <w:rsid w:val="00897AB0"/>
    <w:rsid w:val="008A3553"/>
    <w:rsid w:val="00912401"/>
    <w:rsid w:val="00937E54"/>
    <w:rsid w:val="00A905AC"/>
    <w:rsid w:val="00B127E1"/>
    <w:rsid w:val="00BA6584"/>
    <w:rsid w:val="00BE7BFD"/>
    <w:rsid w:val="00BF38FD"/>
    <w:rsid w:val="00C370F2"/>
    <w:rsid w:val="00C44EEC"/>
    <w:rsid w:val="00C710F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0C01"/>
    <w:rsid w:val="00F028B3"/>
    <w:rsid w:val="00FC5957"/>
    <w:rsid w:val="00FD265E"/>
    <w:rsid w:val="00FD514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8FC09"/>
  <w15:chartTrackingRefBased/>
  <w15:docId w15:val="{0E871829-9B36-4DBE-8E4F-7CCC7361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1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2024-09-11T08:40:00Z</cp:lastPrinted>
  <dcterms:created xsi:type="dcterms:W3CDTF">2024-09-11T08:40:00Z</dcterms:created>
  <dcterms:modified xsi:type="dcterms:W3CDTF">2024-09-11T08:40:00Z</dcterms:modified>
</cp:coreProperties>
</file>