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4E89" w:rsidRPr="00DE6D64" w:rsidRDefault="00D44E89" w:rsidP="00D44E89">
      <w:pPr>
        <w:jc w:val="right"/>
        <w:rPr>
          <w:rFonts w:ascii="Verdana" w:hAnsi="Verdana"/>
        </w:rPr>
      </w:pPr>
      <w:r w:rsidRPr="00DE6D64">
        <w:rPr>
          <w:rFonts w:ascii="Verdana" w:hAnsi="Verdana"/>
        </w:rPr>
        <w:t>Kraków dnia: 2024-09-23</w:t>
      </w:r>
    </w:p>
    <w:p w:rsidR="00D44E89" w:rsidRPr="00DE6D64" w:rsidRDefault="00D44E89" w:rsidP="00D44E89">
      <w:pPr>
        <w:rPr>
          <w:rFonts w:ascii="Verdana" w:hAnsi="Verdana"/>
          <w:b/>
          <w:bCs/>
        </w:rPr>
      </w:pPr>
      <w:r w:rsidRPr="00DE6D64">
        <w:rPr>
          <w:rFonts w:ascii="Verdana" w:hAnsi="Verdana"/>
          <w:b/>
          <w:bCs/>
        </w:rPr>
        <w:t>Akademia Górniczo - Hutnicza</w:t>
      </w:r>
    </w:p>
    <w:p w:rsidR="00D44E89" w:rsidRPr="00DE6D64" w:rsidRDefault="00D44E89" w:rsidP="00D44E89">
      <w:pPr>
        <w:rPr>
          <w:rFonts w:ascii="Verdana" w:hAnsi="Verdana"/>
          <w:b/>
          <w:bCs/>
        </w:rPr>
      </w:pPr>
      <w:r w:rsidRPr="00DE6D64">
        <w:rPr>
          <w:rFonts w:ascii="Verdana" w:hAnsi="Verdana"/>
          <w:b/>
          <w:bCs/>
        </w:rPr>
        <w:t>im. Stanisława Staszica w Krakowie</w:t>
      </w:r>
    </w:p>
    <w:p w:rsidR="00D44E89" w:rsidRPr="00DE6D64" w:rsidRDefault="00D44E89" w:rsidP="00D44E89">
      <w:pPr>
        <w:rPr>
          <w:rFonts w:ascii="Verdana" w:hAnsi="Verdana"/>
          <w:b/>
          <w:bCs/>
        </w:rPr>
      </w:pPr>
      <w:r w:rsidRPr="00DE6D64">
        <w:rPr>
          <w:rFonts w:ascii="Verdana" w:hAnsi="Verdana"/>
          <w:b/>
          <w:bCs/>
        </w:rPr>
        <w:t>Dział Zamówień Publicznych</w:t>
      </w:r>
    </w:p>
    <w:p w:rsidR="00D44E89" w:rsidRPr="00DE6D64" w:rsidRDefault="00D44E89" w:rsidP="00D44E89">
      <w:pPr>
        <w:rPr>
          <w:rFonts w:ascii="Verdana" w:hAnsi="Verdana"/>
        </w:rPr>
      </w:pPr>
      <w:r w:rsidRPr="00DE6D64">
        <w:rPr>
          <w:rFonts w:ascii="Verdana" w:hAnsi="Verdana"/>
        </w:rPr>
        <w:t>Al. Mickiewicza 30</w:t>
      </w:r>
    </w:p>
    <w:p w:rsidR="00D44E89" w:rsidRPr="00DE6D64" w:rsidRDefault="00D44E89" w:rsidP="00D44E89">
      <w:pPr>
        <w:rPr>
          <w:rFonts w:ascii="Verdana" w:hAnsi="Verdana"/>
        </w:rPr>
      </w:pPr>
      <w:r w:rsidRPr="00DE6D64">
        <w:rPr>
          <w:rFonts w:ascii="Verdana" w:hAnsi="Verdana"/>
        </w:rPr>
        <w:t>30-059 Kraków</w:t>
      </w:r>
    </w:p>
    <w:p w:rsidR="00D44E89" w:rsidRPr="00DE6D64" w:rsidRDefault="00D44E89" w:rsidP="00D44E89">
      <w:pPr>
        <w:pStyle w:val="Nagwek"/>
        <w:tabs>
          <w:tab w:val="clear" w:pos="4536"/>
        </w:tabs>
        <w:rPr>
          <w:rFonts w:ascii="Verdana" w:hAnsi="Verdana"/>
        </w:rPr>
      </w:pPr>
      <w:r w:rsidRPr="00DE6D64">
        <w:rPr>
          <w:rFonts w:ascii="Verdana" w:hAnsi="Verdana"/>
        </w:rPr>
        <w:t>Pismo:</w:t>
      </w:r>
      <w:r w:rsidRPr="00DE6D64">
        <w:rPr>
          <w:rFonts w:ascii="Verdana" w:hAnsi="Verdana"/>
          <w:bCs/>
        </w:rPr>
        <w:t xml:space="preserve"> DE-dzp.272-486/24</w:t>
      </w:r>
      <w:r w:rsidRPr="00DE6D64">
        <w:rPr>
          <w:rFonts w:ascii="Verdana" w:hAnsi="Verdana"/>
        </w:rPr>
        <w:tab/>
        <w:t xml:space="preserve"> </w:t>
      </w:r>
    </w:p>
    <w:p w:rsidR="00D44E89" w:rsidRPr="00DE6D64" w:rsidRDefault="00D44E89" w:rsidP="00D44E89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D44E89" w:rsidRPr="00DE6D64" w:rsidRDefault="00D44E89" w:rsidP="00D44E89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DE6D64">
        <w:rPr>
          <w:rFonts w:ascii="Verdana" w:hAnsi="Verdana"/>
          <w:b/>
        </w:rPr>
        <w:t>WYKONAWCY</w:t>
      </w:r>
    </w:p>
    <w:p w:rsidR="00D44E89" w:rsidRPr="00DE6D64" w:rsidRDefault="00D44E89" w:rsidP="00D44E89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DE6D64">
        <w:rPr>
          <w:rFonts w:ascii="Verdana" w:hAnsi="Verdana"/>
        </w:rPr>
        <w:t>ubiegający się o zamówienie publiczne</w:t>
      </w:r>
    </w:p>
    <w:p w:rsidR="00D44E89" w:rsidRPr="00DE6D64" w:rsidRDefault="00D44E89" w:rsidP="00D44E89">
      <w:pPr>
        <w:pStyle w:val="Nagwek"/>
        <w:tabs>
          <w:tab w:val="clear" w:pos="4536"/>
        </w:tabs>
        <w:rPr>
          <w:rFonts w:ascii="Verdana" w:hAnsi="Verdana"/>
        </w:rPr>
      </w:pPr>
    </w:p>
    <w:p w:rsidR="00D44E89" w:rsidRDefault="00D44E89" w:rsidP="00D44E89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DE6D64">
        <w:rPr>
          <w:rFonts w:ascii="Verdana" w:hAnsi="Verdana"/>
          <w:sz w:val="20"/>
        </w:rPr>
        <w:t>WYJAŚNIENIA TREŚCI SWZ (</w:t>
      </w:r>
      <w:r>
        <w:rPr>
          <w:rFonts w:ascii="Verdana" w:hAnsi="Verdana"/>
          <w:sz w:val="20"/>
        </w:rPr>
        <w:t>9</w:t>
      </w:r>
      <w:r w:rsidRPr="00DE6D64">
        <w:rPr>
          <w:rFonts w:ascii="Verdana" w:hAnsi="Verdana"/>
          <w:sz w:val="20"/>
        </w:rPr>
        <w:t>)</w:t>
      </w:r>
    </w:p>
    <w:p w:rsidR="00D44E89" w:rsidRPr="00DE6D64" w:rsidRDefault="00D44E89" w:rsidP="00D44E89"/>
    <w:p w:rsidR="00D44E89" w:rsidRPr="00DE6D64" w:rsidRDefault="00D44E89" w:rsidP="00D44E89">
      <w:pPr>
        <w:jc w:val="both"/>
        <w:rPr>
          <w:rFonts w:ascii="Verdana" w:hAnsi="Verdana"/>
        </w:rPr>
      </w:pPr>
      <w:r w:rsidRPr="00DE6D64">
        <w:rPr>
          <w:rFonts w:ascii="Verdana" w:hAnsi="Verdana"/>
        </w:rPr>
        <w:t xml:space="preserve">Dotyczy: postępowania o udzielenie zamówienia publicznego, prowadzonego w trybie: Tryb podstawowy bez negocjacji - art. 275 pkt. 1 ustawy </w:t>
      </w:r>
      <w:proofErr w:type="spellStart"/>
      <w:r w:rsidRPr="00DE6D64">
        <w:rPr>
          <w:rFonts w:ascii="Verdana" w:hAnsi="Verdana"/>
        </w:rPr>
        <w:t>Pzp</w:t>
      </w:r>
      <w:proofErr w:type="spellEnd"/>
      <w:r w:rsidRPr="00DE6D64">
        <w:rPr>
          <w:rFonts w:ascii="Verdana" w:hAnsi="Verdana"/>
          <w:b/>
        </w:rPr>
        <w:t xml:space="preserve"> </w:t>
      </w:r>
      <w:r w:rsidRPr="00DE6D64">
        <w:rPr>
          <w:rFonts w:ascii="Verdana" w:hAnsi="Verdana"/>
          <w:bCs/>
        </w:rPr>
        <w:t>pn.</w:t>
      </w:r>
      <w:r w:rsidRPr="00DE6D64">
        <w:rPr>
          <w:rFonts w:ascii="Verdana" w:hAnsi="Verdana"/>
          <w:b/>
        </w:rPr>
        <w:t xml:space="preserve"> </w:t>
      </w:r>
      <w:r w:rsidRPr="00DE6D64">
        <w:rPr>
          <w:rFonts w:ascii="Verdana" w:hAnsi="Verdana"/>
          <w:bCs/>
        </w:rPr>
        <w:t>”</w:t>
      </w:r>
      <w:r w:rsidRPr="00DE6D64">
        <w:rPr>
          <w:rFonts w:ascii="Verdana" w:hAnsi="Verdana"/>
          <w:b/>
          <w:bCs/>
        </w:rPr>
        <w:t>Przystosowanie pawilonów C-1/C-2 do aktualnych przepisów przeciwpożarowych na terenie AGH w Krakowie. DE-dzp.272-468/24</w:t>
      </w:r>
      <w:r w:rsidRPr="00DE6D64">
        <w:rPr>
          <w:rFonts w:ascii="Verdana" w:hAnsi="Verdana"/>
          <w:bCs/>
        </w:rPr>
        <w:t>”</w:t>
      </w:r>
      <w:r w:rsidRPr="00DE6D64">
        <w:rPr>
          <w:rFonts w:ascii="Verdana" w:hAnsi="Verdana"/>
          <w:b/>
        </w:rPr>
        <w:t xml:space="preserve"> </w:t>
      </w:r>
      <w:r w:rsidRPr="00DE6D64">
        <w:rPr>
          <w:rFonts w:ascii="Verdana" w:hAnsi="Verdana"/>
          <w:bCs/>
        </w:rPr>
        <w:t>– znak sprawy</w:t>
      </w:r>
      <w:r w:rsidRPr="00DE6D64">
        <w:rPr>
          <w:rFonts w:ascii="Verdana" w:hAnsi="Verdana"/>
          <w:b/>
        </w:rPr>
        <w:t xml:space="preserve"> DE-dzp.272-468/24.</w:t>
      </w:r>
    </w:p>
    <w:p w:rsidR="00D44E89" w:rsidRDefault="00D44E89" w:rsidP="00D44E89">
      <w:pPr>
        <w:ind w:left="30" w:right="-72"/>
        <w:jc w:val="both"/>
        <w:rPr>
          <w:rFonts w:ascii="Verdana" w:hAnsi="Verdana"/>
        </w:rPr>
      </w:pPr>
    </w:p>
    <w:p w:rsidR="00D44E89" w:rsidRPr="00DE6D64" w:rsidRDefault="00D44E89" w:rsidP="00D44E89">
      <w:pPr>
        <w:ind w:left="30" w:right="-72"/>
        <w:jc w:val="both"/>
        <w:rPr>
          <w:rFonts w:ascii="Verdana" w:hAnsi="Verdana"/>
          <w:b/>
          <w:bCs/>
        </w:rPr>
      </w:pPr>
      <w:r w:rsidRPr="00DE6D64">
        <w:rPr>
          <w:rFonts w:ascii="Verdana" w:hAnsi="Verdana"/>
        </w:rPr>
        <w:t xml:space="preserve">Zamawiający, </w:t>
      </w:r>
      <w:r w:rsidRPr="00DE6D64">
        <w:rPr>
          <w:rFonts w:ascii="Verdana" w:hAnsi="Verdana"/>
          <w:b/>
        </w:rPr>
        <w:t>Akademia Górniczo-Hutnicza im. Stanisława Staszica w Krakowie</w:t>
      </w:r>
      <w:r w:rsidRPr="00DE6D64">
        <w:rPr>
          <w:rFonts w:ascii="Verdana" w:hAnsi="Verdana"/>
        </w:rPr>
        <w:t xml:space="preserve"> działając na podstawie art. 284 ust. 6 ustawy z dnia 11 września 2019 r. Prawo zamówień publicznych </w:t>
      </w:r>
      <w:r w:rsidR="007802CB" w:rsidRPr="000E4EA6">
        <w:rPr>
          <w:rFonts w:ascii="Verdana" w:hAnsi="Verdana"/>
        </w:rPr>
        <w:t>(Dz.U.202</w:t>
      </w:r>
      <w:r w:rsidR="007802CB">
        <w:rPr>
          <w:rFonts w:ascii="Verdana" w:hAnsi="Verdana"/>
        </w:rPr>
        <w:t>4</w:t>
      </w:r>
      <w:r w:rsidR="007802CB" w:rsidRPr="000E4EA6">
        <w:rPr>
          <w:rFonts w:ascii="Verdana" w:hAnsi="Verdana"/>
        </w:rPr>
        <w:t>.</w:t>
      </w:r>
      <w:r w:rsidR="007802CB">
        <w:rPr>
          <w:rFonts w:ascii="Verdana" w:hAnsi="Verdana"/>
        </w:rPr>
        <w:t>1320</w:t>
      </w:r>
      <w:r w:rsidR="007802CB" w:rsidRPr="000E4EA6">
        <w:rPr>
          <w:rFonts w:ascii="Verdana" w:hAnsi="Verdana"/>
        </w:rPr>
        <w:t>)</w:t>
      </w:r>
      <w:bookmarkStart w:id="0" w:name="_GoBack"/>
      <w:bookmarkEnd w:id="0"/>
      <w:r w:rsidRPr="00DE6D64">
        <w:rPr>
          <w:rFonts w:ascii="Verdana" w:hAnsi="Verdana"/>
        </w:rPr>
        <w:t>, udostępnia poniżej treść zapytań do Specyfikacji Warunków Zamówienia (</w:t>
      </w:r>
      <w:r w:rsidRPr="00DE6D64">
        <w:rPr>
          <w:rFonts w:ascii="Verdana" w:hAnsi="Verdana"/>
          <w:lang w:eastAsia="ar-SA"/>
        </w:rPr>
        <w:t>zwanej dalej</w:t>
      </w:r>
      <w:r w:rsidRPr="00DE6D64">
        <w:rPr>
          <w:rFonts w:ascii="Verdana" w:hAnsi="Verdana"/>
          <w:b/>
          <w:lang w:eastAsia="ar-SA"/>
        </w:rPr>
        <w:t xml:space="preserve"> </w:t>
      </w:r>
      <w:r w:rsidRPr="00DE6D64">
        <w:rPr>
          <w:rFonts w:ascii="Verdana" w:hAnsi="Verdana"/>
          <w:bCs/>
          <w:lang w:eastAsia="ar-SA"/>
        </w:rPr>
        <w:t xml:space="preserve">”SWZ”) </w:t>
      </w:r>
      <w:r w:rsidRPr="00DE6D64">
        <w:rPr>
          <w:rFonts w:ascii="Verdana" w:hAnsi="Verdana"/>
        </w:rPr>
        <w:t>wraz z wyjaśnieniami</w:t>
      </w:r>
      <w:r w:rsidRPr="00DE6D64">
        <w:rPr>
          <w:rFonts w:ascii="Verdana" w:hAnsi="Verdana"/>
          <w:bCs/>
          <w:lang w:eastAsia="ar-SA"/>
        </w:rPr>
        <w:t>:</w:t>
      </w:r>
      <w:r w:rsidRPr="00DE6D64">
        <w:rPr>
          <w:rFonts w:ascii="Verdana" w:hAnsi="Verdana"/>
          <w:b/>
          <w:bCs/>
        </w:rPr>
        <w:t xml:space="preserve"> </w:t>
      </w:r>
    </w:p>
    <w:p w:rsidR="00D44E89" w:rsidRDefault="00D44E89" w:rsidP="00D44E89">
      <w:pPr>
        <w:ind w:left="30" w:right="-72"/>
        <w:jc w:val="both"/>
        <w:rPr>
          <w:rFonts w:ascii="Verdana" w:hAnsi="Verdana"/>
          <w:b/>
          <w:bCs/>
        </w:rPr>
      </w:pPr>
      <w:r w:rsidRPr="00DE6D64">
        <w:rPr>
          <w:rFonts w:ascii="Verdana" w:hAnsi="Verdana"/>
          <w:b/>
          <w:bCs/>
        </w:rPr>
        <w:t xml:space="preserve">Treść zapytań i odpowiedzi brzmi następująco:  </w:t>
      </w:r>
    </w:p>
    <w:p w:rsidR="00D44E89" w:rsidRPr="00D44E89" w:rsidRDefault="00D44E89" w:rsidP="00D44E89">
      <w:pPr>
        <w:ind w:left="30" w:right="-72"/>
        <w:jc w:val="both"/>
        <w:rPr>
          <w:rFonts w:ascii="Verdana" w:hAnsi="Verdana"/>
          <w:bCs/>
        </w:rPr>
      </w:pPr>
      <w:r w:rsidRPr="00D44E89">
        <w:rPr>
          <w:rFonts w:ascii="Verdana" w:hAnsi="Verdana"/>
          <w:bCs/>
        </w:rPr>
        <w:t>Pyt.:</w:t>
      </w:r>
      <w:r>
        <w:rPr>
          <w:rFonts w:ascii="Verdana" w:hAnsi="Verdana"/>
          <w:bCs/>
        </w:rPr>
        <w:t xml:space="preserve"> </w:t>
      </w:r>
      <w:r w:rsidRPr="00D44E89">
        <w:rPr>
          <w:rFonts w:ascii="Verdana" w:hAnsi="Verdana"/>
          <w:bCs/>
        </w:rPr>
        <w:t>Proszę o informację w jaki sposób należy podłączyć moduły awaryjne w oprawach</w:t>
      </w:r>
      <w:r>
        <w:rPr>
          <w:rFonts w:ascii="Verdana" w:hAnsi="Verdana"/>
          <w:bCs/>
        </w:rPr>
        <w:t xml:space="preserve"> </w:t>
      </w:r>
      <w:r w:rsidRPr="00D44E89">
        <w:rPr>
          <w:rFonts w:ascii="Verdana" w:hAnsi="Verdana"/>
          <w:bCs/>
        </w:rPr>
        <w:t>oświetlenia podstawowego do systemu monitoringu DATA 2 firmy TM Technologie</w:t>
      </w:r>
      <w:r>
        <w:rPr>
          <w:rFonts w:ascii="Verdana" w:hAnsi="Verdana"/>
          <w:bCs/>
        </w:rPr>
        <w:t xml:space="preserve"> </w:t>
      </w:r>
      <w:r w:rsidRPr="00D44E89">
        <w:rPr>
          <w:rFonts w:ascii="Verdana" w:hAnsi="Verdana"/>
          <w:bCs/>
        </w:rPr>
        <w:t>w portierni bud. C1, skoro producent systemu DATA 2 nie ma w ofercie</w:t>
      </w:r>
      <w:r>
        <w:rPr>
          <w:rFonts w:ascii="Verdana" w:hAnsi="Verdana"/>
          <w:bCs/>
        </w:rPr>
        <w:t xml:space="preserve"> </w:t>
      </w:r>
      <w:r w:rsidRPr="00D44E89">
        <w:rPr>
          <w:rFonts w:ascii="Verdana" w:hAnsi="Verdana"/>
          <w:bCs/>
        </w:rPr>
        <w:t>certyfikowanych przez CNBOP modułów oświetlenia awaryjnego monitorowanych</w:t>
      </w:r>
      <w:r>
        <w:rPr>
          <w:rFonts w:ascii="Verdana" w:hAnsi="Verdana"/>
          <w:bCs/>
        </w:rPr>
        <w:t xml:space="preserve"> </w:t>
      </w:r>
      <w:r w:rsidRPr="00D44E89">
        <w:rPr>
          <w:rFonts w:ascii="Verdana" w:hAnsi="Verdana"/>
          <w:bCs/>
        </w:rPr>
        <w:t>przez system DATA-2, oraz nie ma na rynku certyfikowanej oprawy z ww. modułem</w:t>
      </w:r>
      <w:r>
        <w:rPr>
          <w:rFonts w:ascii="Verdana" w:hAnsi="Verdana"/>
          <w:bCs/>
        </w:rPr>
        <w:t xml:space="preserve"> </w:t>
      </w:r>
      <w:r w:rsidRPr="00D44E89">
        <w:rPr>
          <w:rFonts w:ascii="Verdana" w:hAnsi="Verdana"/>
          <w:bCs/>
        </w:rPr>
        <w:t>współpracującej z systemem DATA-2.</w:t>
      </w:r>
    </w:p>
    <w:p w:rsidR="00D44E89" w:rsidRPr="00D44E89" w:rsidRDefault="00D44E89" w:rsidP="00D44E89">
      <w:pPr>
        <w:ind w:left="30" w:right="-72"/>
        <w:jc w:val="both"/>
        <w:rPr>
          <w:rFonts w:ascii="Verdana" w:hAnsi="Verdana"/>
          <w:b/>
          <w:bCs/>
        </w:rPr>
      </w:pPr>
    </w:p>
    <w:p w:rsidR="00D44E89" w:rsidRPr="00D44E89" w:rsidRDefault="00D44E89" w:rsidP="00D44E89">
      <w:pPr>
        <w:ind w:left="30" w:right="-72"/>
        <w:jc w:val="both"/>
        <w:rPr>
          <w:rFonts w:ascii="Verdana" w:hAnsi="Verdana"/>
          <w:b/>
          <w:bCs/>
        </w:rPr>
      </w:pPr>
      <w:r w:rsidRPr="00D44E89">
        <w:rPr>
          <w:rFonts w:ascii="Verdana" w:hAnsi="Verdana"/>
          <w:b/>
          <w:bCs/>
        </w:rPr>
        <w:t>Odp.: Zamawiający informuje że należy wycenić niezależną centralę monitorowania opraw awaryjnych, kompatybilną z wycenianymi oprawami awaryjnymi, która ma możliwość podpięcia laptopa lub stanowiska stacjonarnego do podglądu stanu systemu – wymagane zapewnienie oprogramowania wraz z licencją. System DATA 2 oraz oprawy firmy TM Technologie są rozwiązaniem przykładowym i należy je traktować jako rozwiązanie przykładowe.</w:t>
      </w:r>
    </w:p>
    <w:p w:rsidR="00D44E89" w:rsidRPr="00D44E89" w:rsidRDefault="00D44E89" w:rsidP="00D44E89">
      <w:pPr>
        <w:ind w:left="30" w:right="-72"/>
        <w:jc w:val="both"/>
        <w:rPr>
          <w:rFonts w:ascii="Verdana" w:hAnsi="Verdana"/>
          <w:b/>
          <w:bCs/>
        </w:rPr>
      </w:pPr>
    </w:p>
    <w:p w:rsidR="00D44E89" w:rsidRPr="00DE6D64" w:rsidRDefault="00D44E89" w:rsidP="00D44E89">
      <w:pPr>
        <w:ind w:left="30" w:right="-72"/>
        <w:jc w:val="both"/>
        <w:rPr>
          <w:rFonts w:ascii="Verdana" w:hAnsi="Verdana"/>
          <w:b/>
          <w:bCs/>
        </w:rPr>
      </w:pPr>
    </w:p>
    <w:sectPr w:rsidR="00D44E89" w:rsidRPr="00DE6D6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6C9D" w:rsidRDefault="005B6C9D">
      <w:r>
        <w:separator/>
      </w:r>
    </w:p>
  </w:endnote>
  <w:endnote w:type="continuationSeparator" w:id="0">
    <w:p w:rsidR="005B6C9D" w:rsidRDefault="005B6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802C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6C9D" w:rsidRDefault="005B6C9D">
      <w:r>
        <w:separator/>
      </w:r>
    </w:p>
  </w:footnote>
  <w:footnote w:type="continuationSeparator" w:id="0">
    <w:p w:rsidR="005B6C9D" w:rsidRDefault="005B6C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7511" w:rsidRDefault="00DC75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7511" w:rsidRDefault="00DC75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7511" w:rsidRDefault="00DC75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6C9D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5B6C9D"/>
    <w:rsid w:val="00632C3C"/>
    <w:rsid w:val="00662BDB"/>
    <w:rsid w:val="006A5DF1"/>
    <w:rsid w:val="006B7198"/>
    <w:rsid w:val="006D4AB3"/>
    <w:rsid w:val="006F3B81"/>
    <w:rsid w:val="00711222"/>
    <w:rsid w:val="007802CB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44E89"/>
    <w:rsid w:val="00D8461B"/>
    <w:rsid w:val="00D915F2"/>
    <w:rsid w:val="00DC7511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04A077F-2C31-49C6-B623-3103F8EC7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44E89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D44E89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D44E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4</cp:revision>
  <cp:lastPrinted>2001-02-10T14:28:00Z</cp:lastPrinted>
  <dcterms:created xsi:type="dcterms:W3CDTF">2024-09-23T05:48:00Z</dcterms:created>
  <dcterms:modified xsi:type="dcterms:W3CDTF">2024-09-23T06:09:00Z</dcterms:modified>
</cp:coreProperties>
</file>