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3DAF6" w14:textId="03B1BE76" w:rsidR="00843A88" w:rsidRPr="0043341D" w:rsidRDefault="00724EAF" w:rsidP="00AF607C">
      <w:pPr>
        <w:spacing w:after="480"/>
        <w:jc w:val="right"/>
      </w:pPr>
      <w:r w:rsidRPr="0043341D">
        <w:t>Niepołomice</w:t>
      </w:r>
      <w:r w:rsidR="00843A88" w:rsidRPr="0043341D">
        <w:t xml:space="preserve"> dnia: </w:t>
      </w:r>
      <w:r w:rsidR="009814F9">
        <w:t>2025-1</w:t>
      </w:r>
      <w:r w:rsidR="00737964">
        <w:t>1</w:t>
      </w:r>
      <w:r w:rsidR="009814F9">
        <w:t>-</w:t>
      </w:r>
      <w:r w:rsidR="00737964">
        <w:t>04</w:t>
      </w:r>
    </w:p>
    <w:p w14:paraId="1813EDDB" w14:textId="77777777" w:rsidR="00843A88" w:rsidRPr="0043341D" w:rsidRDefault="00724EAF" w:rsidP="00AF607C">
      <w:pPr>
        <w:rPr>
          <w:b/>
          <w:bCs/>
        </w:rPr>
      </w:pPr>
      <w:r w:rsidRPr="0043341D">
        <w:rPr>
          <w:b/>
          <w:bCs/>
        </w:rPr>
        <w:t>GMINA NIEPOŁOMICE</w:t>
      </w:r>
    </w:p>
    <w:p w14:paraId="4F989FE8" w14:textId="77777777" w:rsidR="00843A88" w:rsidRPr="0043341D" w:rsidRDefault="00724EAF" w:rsidP="00AF607C">
      <w:r w:rsidRPr="0043341D">
        <w:t>Pl. Zwycięstwa</w:t>
      </w:r>
      <w:r w:rsidR="00843A88" w:rsidRPr="0043341D">
        <w:t xml:space="preserve"> </w:t>
      </w:r>
      <w:r w:rsidRPr="0043341D">
        <w:t>13</w:t>
      </w:r>
    </w:p>
    <w:p w14:paraId="2D3B6DB6" w14:textId="77777777" w:rsidR="00843A88" w:rsidRPr="0043341D" w:rsidRDefault="00724EAF" w:rsidP="00AF607C">
      <w:r w:rsidRPr="0043341D">
        <w:t>32-005</w:t>
      </w:r>
      <w:r w:rsidR="00843A88" w:rsidRPr="0043341D">
        <w:t xml:space="preserve"> </w:t>
      </w:r>
      <w:r w:rsidRPr="0043341D">
        <w:t>Niepołomice</w:t>
      </w:r>
    </w:p>
    <w:p w14:paraId="5BEC9E35" w14:textId="7593FCD4" w:rsidR="00843A88" w:rsidRPr="0043341D" w:rsidRDefault="0043341D" w:rsidP="00AF607C">
      <w:pPr>
        <w:spacing w:after="240"/>
        <w:jc w:val="both"/>
        <w:rPr>
          <w:bCs/>
        </w:rPr>
      </w:pPr>
      <w:r w:rsidRPr="0043341D">
        <w:rPr>
          <w:bCs/>
        </w:rPr>
        <w:t>Pismo: ZP.271.42.2025.2</w:t>
      </w:r>
    </w:p>
    <w:p w14:paraId="1F7E2ED9" w14:textId="1EB491E8" w:rsidR="00843A88" w:rsidRPr="0043341D" w:rsidRDefault="00843A88" w:rsidP="00AF607C">
      <w:pPr>
        <w:spacing w:after="240"/>
        <w:jc w:val="both"/>
        <w:rPr>
          <w:bCs/>
        </w:rPr>
      </w:pPr>
    </w:p>
    <w:p w14:paraId="46D7FB45" w14:textId="77777777" w:rsidR="00843A88" w:rsidRPr="0043341D" w:rsidRDefault="00843A88" w:rsidP="00AF607C">
      <w:pPr>
        <w:tabs>
          <w:tab w:val="left" w:pos="708"/>
          <w:tab w:val="center" w:pos="4536"/>
          <w:tab w:val="right" w:pos="9072"/>
        </w:tabs>
        <w:spacing w:after="240"/>
        <w:ind w:left="5103"/>
        <w:rPr>
          <w:b/>
        </w:rPr>
      </w:pPr>
      <w:r w:rsidRPr="0043341D">
        <w:rPr>
          <w:b/>
        </w:rPr>
        <w:t>WYKONAWCY</w:t>
      </w:r>
    </w:p>
    <w:p w14:paraId="66CF67FF" w14:textId="77777777" w:rsidR="00843A88" w:rsidRPr="0043341D" w:rsidRDefault="00843A88" w:rsidP="00AF607C">
      <w:pPr>
        <w:tabs>
          <w:tab w:val="left" w:pos="708"/>
          <w:tab w:val="center" w:pos="4536"/>
          <w:tab w:val="right" w:pos="9072"/>
        </w:tabs>
        <w:spacing w:after="240"/>
        <w:ind w:left="5103"/>
      </w:pPr>
      <w:r w:rsidRPr="0043341D">
        <w:t>ubiegający się o zamówienie</w:t>
      </w:r>
    </w:p>
    <w:p w14:paraId="3DD58AFD" w14:textId="77777777" w:rsidR="004E4B64" w:rsidRPr="0043341D" w:rsidRDefault="004E4B64" w:rsidP="00AF607C">
      <w:pPr>
        <w:spacing w:after="240"/>
        <w:jc w:val="both"/>
        <w:rPr>
          <w:rFonts w:eastAsia="Calibri"/>
          <w:lang w:eastAsia="en-US"/>
        </w:rPr>
      </w:pPr>
      <w:r w:rsidRPr="0043341D">
        <w:rPr>
          <w:rFonts w:eastAsia="Calibri"/>
          <w:lang w:eastAsia="en-US"/>
        </w:rPr>
        <w:t xml:space="preserve">Dotyczy: </w:t>
      </w:r>
      <w:r w:rsidRPr="0043341D">
        <w:t>postępowania o udzielenie zamówienia publicznego</w:t>
      </w:r>
      <w:r w:rsidRPr="0043341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3341D" w14:paraId="7C12CEF4" w14:textId="77777777" w:rsidTr="00FD4AEC">
        <w:tc>
          <w:tcPr>
            <w:tcW w:w="2269" w:type="dxa"/>
          </w:tcPr>
          <w:p w14:paraId="4441CE39" w14:textId="77777777" w:rsidR="004E4B64" w:rsidRPr="0043341D" w:rsidRDefault="004E4B64" w:rsidP="00AF607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3341D">
              <w:t>Nazwa zamówienia:</w:t>
            </w:r>
          </w:p>
        </w:tc>
        <w:tc>
          <w:tcPr>
            <w:tcW w:w="6803" w:type="dxa"/>
          </w:tcPr>
          <w:p w14:paraId="2B913108" w14:textId="77777777" w:rsidR="004E4B64" w:rsidRPr="0043341D" w:rsidRDefault="00724EAF" w:rsidP="00AF60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3341D">
              <w:rPr>
                <w:bCs/>
              </w:rPr>
              <w:t>Bankowa obsługa budżetu Miasta i Gminy Niepołomice</w:t>
            </w:r>
            <w:r w:rsidR="004E4B64" w:rsidRPr="0043341D">
              <w:rPr>
                <w:bCs/>
              </w:rPr>
              <w:t>.</w:t>
            </w:r>
          </w:p>
        </w:tc>
      </w:tr>
      <w:tr w:rsidR="00724EAF" w:rsidRPr="0043341D" w14:paraId="0E2E56F4" w14:textId="77777777" w:rsidTr="00DB0009">
        <w:tc>
          <w:tcPr>
            <w:tcW w:w="2269" w:type="dxa"/>
          </w:tcPr>
          <w:p w14:paraId="789A58AE" w14:textId="77777777" w:rsidR="00724EAF" w:rsidRPr="0043341D" w:rsidRDefault="00724EAF" w:rsidP="00AF607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3341D">
              <w:t>Numer referencyjny:</w:t>
            </w:r>
          </w:p>
        </w:tc>
        <w:tc>
          <w:tcPr>
            <w:tcW w:w="6803" w:type="dxa"/>
          </w:tcPr>
          <w:p w14:paraId="5448F6BB" w14:textId="77777777" w:rsidR="00724EAF" w:rsidRPr="0043341D" w:rsidRDefault="00724EAF" w:rsidP="00AF60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3341D">
              <w:rPr>
                <w:bCs/>
              </w:rPr>
              <w:t>ZP.271.42.2025</w:t>
            </w:r>
          </w:p>
        </w:tc>
      </w:tr>
    </w:tbl>
    <w:p w14:paraId="22CA7B26" w14:textId="77777777" w:rsidR="004E4B64" w:rsidRPr="0043341D" w:rsidRDefault="004E4B64" w:rsidP="00AF607C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43341D" w14:paraId="43B26499" w14:textId="77777777" w:rsidTr="00C46732">
        <w:tc>
          <w:tcPr>
            <w:tcW w:w="9330" w:type="dxa"/>
            <w:shd w:val="clear" w:color="auto" w:fill="F2F2F2"/>
            <w:hideMark/>
          </w:tcPr>
          <w:p w14:paraId="4CE33699" w14:textId="77777777" w:rsidR="00843A88" w:rsidRPr="0043341D" w:rsidRDefault="00843A88" w:rsidP="00AF607C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3341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DCA1355" w14:textId="77777777" w:rsidR="0012774F" w:rsidRPr="0043341D" w:rsidRDefault="00520165" w:rsidP="00AF607C">
      <w:pPr>
        <w:spacing w:before="600" w:after="240"/>
        <w:jc w:val="both"/>
      </w:pPr>
      <w:r w:rsidRPr="0043341D">
        <w:t xml:space="preserve">Zamawiający, </w:t>
      </w:r>
      <w:r w:rsidR="00724EAF" w:rsidRPr="0043341D">
        <w:rPr>
          <w:b/>
        </w:rPr>
        <w:t>GMINA NIEPOŁOMICE</w:t>
      </w:r>
      <w:r w:rsidRPr="0043341D">
        <w:t xml:space="preserve">, działając na podstawie art. </w:t>
      </w:r>
      <w:r w:rsidR="00E74BC3" w:rsidRPr="0043341D">
        <w:t>284</w:t>
      </w:r>
      <w:r w:rsidRPr="0043341D">
        <w:t xml:space="preserve"> ust. </w:t>
      </w:r>
      <w:r w:rsidR="0029606A" w:rsidRPr="0043341D">
        <w:t>6</w:t>
      </w:r>
      <w:r w:rsidRPr="0043341D">
        <w:t xml:space="preserve"> ustawy z dnia </w:t>
      </w:r>
      <w:r w:rsidR="0029606A" w:rsidRPr="0043341D">
        <w:t>11</w:t>
      </w:r>
      <w:r w:rsidRPr="0043341D">
        <w:t xml:space="preserve"> </w:t>
      </w:r>
      <w:r w:rsidR="0029606A" w:rsidRPr="0043341D">
        <w:t xml:space="preserve">września </w:t>
      </w:r>
      <w:r w:rsidRPr="0043341D">
        <w:t>20</w:t>
      </w:r>
      <w:r w:rsidR="0029606A" w:rsidRPr="0043341D">
        <w:t>19</w:t>
      </w:r>
      <w:r w:rsidRPr="0043341D">
        <w:t xml:space="preserve"> r</w:t>
      </w:r>
      <w:r w:rsidR="0029606A" w:rsidRPr="0043341D">
        <w:t>.</w:t>
      </w:r>
      <w:r w:rsidRPr="0043341D">
        <w:t xml:space="preserve"> Prawo </w:t>
      </w:r>
      <w:r w:rsidR="0029606A" w:rsidRPr="0043341D">
        <w:t>z</w:t>
      </w:r>
      <w:r w:rsidRPr="0043341D">
        <w:t xml:space="preserve">amówień </w:t>
      </w:r>
      <w:r w:rsidR="0029606A" w:rsidRPr="0043341D">
        <w:t>p</w:t>
      </w:r>
      <w:r w:rsidRPr="0043341D">
        <w:t xml:space="preserve">ublicznych </w:t>
      </w:r>
      <w:r w:rsidR="00724EAF" w:rsidRPr="0043341D">
        <w:t>(</w:t>
      </w:r>
      <w:proofErr w:type="spellStart"/>
      <w:r w:rsidR="00724EAF" w:rsidRPr="0043341D">
        <w:t>t.j</w:t>
      </w:r>
      <w:proofErr w:type="spellEnd"/>
      <w:r w:rsidR="00724EAF" w:rsidRPr="0043341D">
        <w:t>. Dz. U. z 2024 poz. 1320)</w:t>
      </w:r>
      <w:r w:rsidR="00BE7BFD" w:rsidRPr="0043341D">
        <w:t xml:space="preserve">, </w:t>
      </w:r>
      <w:r w:rsidR="00E74BC3" w:rsidRPr="0043341D">
        <w:t>udostępnia</w:t>
      </w:r>
      <w:r w:rsidR="00BE7BFD" w:rsidRPr="0043341D">
        <w:t xml:space="preserve"> poniżej treść zapytań do S</w:t>
      </w:r>
      <w:r w:rsidR="0012774F" w:rsidRPr="0043341D">
        <w:t>pecyfikacji Warunków Zamówienia (</w:t>
      </w:r>
      <w:r w:rsidR="0012774F" w:rsidRPr="0043341D">
        <w:rPr>
          <w:lang w:eastAsia="ar-SA"/>
        </w:rPr>
        <w:t>zwanej dalej</w:t>
      </w:r>
      <w:r w:rsidR="0012774F" w:rsidRPr="0043341D">
        <w:rPr>
          <w:b/>
          <w:lang w:eastAsia="ar-SA"/>
        </w:rPr>
        <w:t xml:space="preserve"> </w:t>
      </w:r>
      <w:r w:rsidR="0012774F" w:rsidRPr="0043341D">
        <w:rPr>
          <w:bCs/>
          <w:lang w:eastAsia="ar-SA"/>
        </w:rPr>
        <w:t>”SWZ”)</w:t>
      </w:r>
      <w:r w:rsidR="00E74BC3" w:rsidRPr="0043341D">
        <w:rPr>
          <w:bCs/>
          <w:lang w:eastAsia="ar-SA"/>
        </w:rPr>
        <w:t xml:space="preserve"> </w:t>
      </w:r>
      <w:r w:rsidR="00E74BC3" w:rsidRPr="0043341D">
        <w:t>wraz z wyjaśnieniami</w:t>
      </w:r>
      <w:r w:rsidR="0012774F" w:rsidRPr="0043341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4EAF" w:rsidRPr="0043341D" w14:paraId="3A951DD4" w14:textId="77777777" w:rsidTr="00DB0009">
        <w:tc>
          <w:tcPr>
            <w:tcW w:w="9356" w:type="dxa"/>
          </w:tcPr>
          <w:p w14:paraId="3C545DE0" w14:textId="33BC9311" w:rsidR="00724EAF" w:rsidRPr="0043341D" w:rsidRDefault="00724EAF" w:rsidP="00AF607C">
            <w:pPr>
              <w:spacing w:before="60" w:after="60"/>
              <w:ind w:left="30" w:right="-72"/>
              <w:rPr>
                <w:b/>
                <w:bCs/>
              </w:rPr>
            </w:pPr>
            <w:r w:rsidRPr="0043341D">
              <w:rPr>
                <w:b/>
                <w:bCs/>
              </w:rPr>
              <w:t>Pytani</w:t>
            </w:r>
            <w:r w:rsidR="0043341D">
              <w:rPr>
                <w:b/>
                <w:bCs/>
              </w:rPr>
              <w:t>a</w:t>
            </w:r>
          </w:p>
          <w:p w14:paraId="3588A2F2" w14:textId="277FEC84" w:rsidR="0043341D" w:rsidRPr="0043341D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posiada wieloletnie zobowiązania, transakcje (inne niż wykazywane w kwocie długu), które</w:t>
            </w:r>
            <w:r w:rsidR="0043341D">
              <w:t xml:space="preserve"> </w:t>
            </w:r>
            <w:r w:rsidRPr="0043341D">
              <w:t>wynikają z:</w:t>
            </w:r>
          </w:p>
          <w:p w14:paraId="4B024A05" w14:textId="7BE0FFFA" w:rsidR="00724EAF" w:rsidRDefault="00724EAF" w:rsidP="00AF607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43341D">
              <w:t>ujętych w wydatkach majątkowych:</w:t>
            </w:r>
          </w:p>
          <w:p w14:paraId="16A4312F" w14:textId="20EB7C1C" w:rsidR="00724EAF" w:rsidRDefault="0043341D" w:rsidP="00AF607C">
            <w:pPr>
              <w:spacing w:after="120"/>
              <w:ind w:left="390" w:right="-72"/>
              <w:jc w:val="both"/>
            </w:pPr>
            <w:r>
              <w:t>a)</w:t>
            </w:r>
            <w:r w:rsidR="00724EAF" w:rsidRPr="0043341D">
              <w:t>umów wsparcia udzielonych innym podmiotom, w tym zależnym od Gminy, realizującym zadania z</w:t>
            </w:r>
            <w:r>
              <w:t xml:space="preserve"> </w:t>
            </w:r>
            <w:r w:rsidR="00724EAF" w:rsidRPr="0043341D">
              <w:t>zakresu zadań własnych Gminy lub umów powierzenia, rekompensat zawartych z tymi podmiotami (jeżeli</w:t>
            </w:r>
            <w:r>
              <w:t xml:space="preserve"> </w:t>
            </w:r>
            <w:r w:rsidR="00724EAF" w:rsidRPr="0043341D">
              <w:t>tak, prosimy o wskazanie kwoty planowanych kwot wsparcia, powierzenia, rekompensaty</w:t>
            </w:r>
            <w:r>
              <w:t xml:space="preserve"> </w:t>
            </w:r>
            <w:r w:rsidR="00724EAF" w:rsidRPr="0043341D">
              <w:t>przypadających do zapłaty w okresie prognozy);</w:t>
            </w:r>
          </w:p>
          <w:p w14:paraId="2CF12B97" w14:textId="61415138" w:rsidR="00A36C87" w:rsidRPr="00B158D9" w:rsidRDefault="00A36C87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t xml:space="preserve"> </w:t>
            </w:r>
            <w:r w:rsidR="00BB21EF">
              <w:rPr>
                <w:b/>
              </w:rPr>
              <w:t>Nie posiadamy</w:t>
            </w:r>
          </w:p>
          <w:p w14:paraId="67A1BFB1" w14:textId="2E1E0C48" w:rsidR="00724EAF" w:rsidRDefault="0043341D" w:rsidP="00AF607C">
            <w:pPr>
              <w:spacing w:after="120"/>
              <w:ind w:left="390" w:right="-72"/>
              <w:jc w:val="both"/>
            </w:pPr>
            <w:r>
              <w:t>b)</w:t>
            </w:r>
            <w:r w:rsidR="00724EAF" w:rsidRPr="0043341D">
              <w:t>planu wniesienia dopłat do kapitału (funduszu) zakładowego innych podmiotów, w tym zależnych od</w:t>
            </w:r>
            <w:r>
              <w:t xml:space="preserve"> </w:t>
            </w:r>
            <w:r w:rsidR="00724EAF" w:rsidRPr="0043341D">
              <w:t>Gminy, a także oświadczenia i zobowiązania do wniesienia takich dopłat (jeżeli tak, prosimy o wskazanie</w:t>
            </w:r>
            <w:r>
              <w:t xml:space="preserve"> </w:t>
            </w:r>
            <w:r w:rsidR="00724EAF" w:rsidRPr="0043341D">
              <w:t>kwoty planowanych dopłat do wniesienia do końca okresu objętego planem);</w:t>
            </w:r>
          </w:p>
          <w:p w14:paraId="75298992" w14:textId="295A8641" w:rsidR="004D4A4B" w:rsidRPr="00B158D9" w:rsidRDefault="00BB21EF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036504CA" w14:textId="51D17E7E" w:rsidR="004D4A4B" w:rsidRDefault="00724EAF" w:rsidP="00AF607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43341D">
              <w:t>umów o partnerstwie publiczno-prywatnym (jeżeli tak, prosimy o wskazanie kwoty pozostającej do zapłaty w</w:t>
            </w:r>
            <w:r w:rsidR="0043341D">
              <w:t xml:space="preserve"> </w:t>
            </w:r>
            <w:r w:rsidRPr="0043341D">
              <w:t>okresie prognozy);</w:t>
            </w:r>
            <w:r w:rsidR="004D4A4B">
              <w:t xml:space="preserve"> </w:t>
            </w:r>
          </w:p>
          <w:p w14:paraId="6CEE9491" w14:textId="3A5A9C4A" w:rsidR="004D4A4B" w:rsidRPr="00B158D9" w:rsidRDefault="00D441BB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4CB68CA1" w14:textId="32D5AC4F" w:rsidR="00724EAF" w:rsidRDefault="00724EAF" w:rsidP="00AF607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43341D">
              <w:t>umów o poprawę efektywności energetycznej (jeżeli tak, prosimy o wskazanie kwoty pozostającej do zapłaty</w:t>
            </w:r>
            <w:r w:rsidR="0043341D">
              <w:t xml:space="preserve"> </w:t>
            </w:r>
            <w:r w:rsidRPr="0043341D">
              <w:t>w okresie prognozy);</w:t>
            </w:r>
          </w:p>
          <w:p w14:paraId="4DE46ABC" w14:textId="79967AFA" w:rsidR="006A3520" w:rsidRPr="00B158D9" w:rsidRDefault="00D441BB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6C9B806C" w14:textId="098D8282" w:rsidR="00724EAF" w:rsidRDefault="00724EAF" w:rsidP="00AF607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43341D">
              <w:t>umów poręczenia lub gwarancji udzielonych po dacie 31.12.2024 r., jeśli nie zostały ujęte w wieloletniej</w:t>
            </w:r>
            <w:r w:rsidR="0043341D">
              <w:t xml:space="preserve"> </w:t>
            </w:r>
            <w:r w:rsidRPr="0043341D">
              <w:t>prognozie finansowej, w części tabelarycznej (jeżeli tak, prosimy o wskazanie ich kwoty);</w:t>
            </w:r>
          </w:p>
          <w:p w14:paraId="73509789" w14:textId="4E68B5BA" w:rsidR="006A3520" w:rsidRPr="00B158D9" w:rsidRDefault="00D441BB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6C0D20F6" w14:textId="77777777" w:rsidR="0043341D" w:rsidRDefault="00724EAF" w:rsidP="00AF607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43341D">
              <w:t>innych wieloletnich zobowiązań o charakterze dłużnym lub o charakterze poręczenia, które nie zostały</w:t>
            </w:r>
            <w:r w:rsidR="0043341D">
              <w:t xml:space="preserve"> </w:t>
            </w:r>
            <w:r w:rsidRPr="0043341D">
              <w:t xml:space="preserve">wymienione wyżej oraz nie zostały ujęte w kwocie długu w wieloletniej prognozie finansowej (w kolumnach </w:t>
            </w:r>
            <w:r w:rsidRPr="0043341D">
              <w:lastRenderedPageBreak/>
              <w:t>6,</w:t>
            </w:r>
            <w:r w:rsidR="0043341D">
              <w:t xml:space="preserve"> </w:t>
            </w:r>
            <w:r w:rsidRPr="0043341D">
              <w:t>10.2 — 10.5) lub w sprawozdaniu budżetowym (Rb-Z część A i B). Jeżeli tak, prosimy o wskazanie ich kwoty.</w:t>
            </w:r>
          </w:p>
          <w:p w14:paraId="7D43DF50" w14:textId="27C58C9D" w:rsidR="00CF2C9B" w:rsidRPr="00B158D9" w:rsidRDefault="00D441BB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30A8C336" w14:textId="015D1C23" w:rsidR="00724EAF" w:rsidRPr="0043341D" w:rsidRDefault="00724EAF" w:rsidP="00AF607C">
            <w:pPr>
              <w:spacing w:after="120"/>
              <w:ind w:left="390" w:right="-72"/>
              <w:jc w:val="both"/>
            </w:pPr>
            <w:r w:rsidRPr="0043341D">
              <w:t>** UWAGA! w zakresie poręczeń i gwarancji (lit. e) można ująć kwotę wskazaną w części opisowej WPF lub</w:t>
            </w:r>
            <w:r w:rsidR="0043341D">
              <w:t xml:space="preserve"> </w:t>
            </w:r>
            <w:r w:rsidRPr="0043341D">
              <w:t>kwotę poręczeń i gwarancji, udzielonych od początku roku budżetowego do końca okresu sprawozdawczego,</w:t>
            </w:r>
            <w:r w:rsidR="0043341D">
              <w:t xml:space="preserve"> </w:t>
            </w:r>
            <w:r w:rsidRPr="0043341D">
              <w:t>którą JST wykazuje w wierszu F3 sprawozdania Rb-Z za ostatni kwartał);</w:t>
            </w:r>
          </w:p>
          <w:p w14:paraId="59F32201" w14:textId="1241ECD3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informację na temat umów kredytowych (w tym kredyty, pożyczki, obligacje itp.) zawartych przez</w:t>
            </w:r>
            <w:r w:rsidR="0043341D">
              <w:t xml:space="preserve"> </w:t>
            </w:r>
            <w:r w:rsidRPr="0043341D">
              <w:t>Zamawiającego po 31.12.2024 r. z podaniem: daty umowy, kwoty finansowania, przeznaczenia środków, daty</w:t>
            </w:r>
            <w:r w:rsidR="0043341D">
              <w:t xml:space="preserve"> </w:t>
            </w:r>
            <w:r w:rsidRPr="0043341D">
              <w:t>zapadalności, aktualnego zaangażowania.</w:t>
            </w:r>
          </w:p>
          <w:p w14:paraId="3577A823" w14:textId="6E121253" w:rsidR="00401FC0" w:rsidRPr="00B158D9" w:rsidRDefault="00D441BB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Brak umów zawartych po 31.12.2024 r.</w:t>
            </w:r>
          </w:p>
          <w:p w14:paraId="5F12796B" w14:textId="2591DEC7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potwierdzenie, że zobowiązania Zamawiającego wobec urzędu skarbowego, ZUS, banków, firm</w:t>
            </w:r>
            <w:r w:rsidR="0043341D">
              <w:t xml:space="preserve"> </w:t>
            </w:r>
            <w:r w:rsidRPr="0043341D">
              <w:t>leasingowych oraz innych instytucji finansowych, rządowych lub samorządowych regulowane są terminowo i</w:t>
            </w:r>
            <w:r w:rsidR="0043341D">
              <w:t xml:space="preserve"> </w:t>
            </w:r>
            <w:r w:rsidRPr="0043341D">
              <w:t>aktualnie nie występują zaległości w regulowaniu zobowiązań wobec ww. instytucji w kwocie wyższej niż 0,2%</w:t>
            </w:r>
            <w:r w:rsidR="0043341D">
              <w:t xml:space="preserve"> </w:t>
            </w:r>
            <w:r w:rsidRPr="0043341D">
              <w:t>dochodów za ostatni rok budżetowy i wyższej niż 100 000 zł</w:t>
            </w:r>
          </w:p>
          <w:p w14:paraId="603A4CFE" w14:textId="3A4A21E5" w:rsidR="00920026" w:rsidRPr="00B158D9" w:rsidRDefault="00920026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 xml:space="preserve">Potwierdzamy, że wszystkie  nasze zobowiązania  wobec urzędu skarbowego, ZUS, banków, firm leasingowych oraz innych instytucji finansowych, rządowych lub samorządowych regulowane są terminowo i aktualnie nie występują zaległości w regulowaniu zobowiązań wobec ww. instytucji </w:t>
            </w:r>
          </w:p>
          <w:p w14:paraId="34A22650" w14:textId="77777777" w:rsidR="0043341D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udostępnienie:</w:t>
            </w:r>
            <w:r w:rsidR="0043341D">
              <w:t xml:space="preserve"> </w:t>
            </w:r>
          </w:p>
          <w:p w14:paraId="4E1F31C1" w14:textId="569176A3" w:rsidR="00724EAF" w:rsidRDefault="00724EAF" w:rsidP="00AF607C">
            <w:pPr>
              <w:numPr>
                <w:ilvl w:val="0"/>
                <w:numId w:val="10"/>
              </w:numPr>
              <w:spacing w:after="120"/>
              <w:ind w:right="-72"/>
              <w:jc w:val="both"/>
            </w:pPr>
            <w:r w:rsidRPr="0043341D">
              <w:t>aktualnej (ostatniej zmiany) Wieloletniej Prognozy Finansowej,</w:t>
            </w:r>
          </w:p>
          <w:p w14:paraId="1DC497E6" w14:textId="6A777ADA" w:rsidR="00724EAF" w:rsidRDefault="00724EAF" w:rsidP="00AF607C">
            <w:pPr>
              <w:numPr>
                <w:ilvl w:val="0"/>
                <w:numId w:val="10"/>
              </w:numPr>
              <w:spacing w:after="120"/>
              <w:ind w:right="-72"/>
              <w:jc w:val="both"/>
            </w:pPr>
            <w:r w:rsidRPr="0043341D">
              <w:t>opinii RIO w sprawie możliwości sfinansowania deficytu przewidzianego w pierwotnej uchwale budżetowej,</w:t>
            </w:r>
          </w:p>
          <w:p w14:paraId="1A0423C8" w14:textId="6311C905" w:rsidR="00724EAF" w:rsidRDefault="00724EAF" w:rsidP="00AF607C">
            <w:pPr>
              <w:numPr>
                <w:ilvl w:val="0"/>
                <w:numId w:val="10"/>
              </w:numPr>
              <w:spacing w:after="120"/>
              <w:ind w:right="-72"/>
              <w:jc w:val="both"/>
            </w:pPr>
            <w:r w:rsidRPr="0043341D">
              <w:t>opinii RIO o prawidłowości planowanej kwoty długu,</w:t>
            </w:r>
          </w:p>
          <w:p w14:paraId="2BDD5F3D" w14:textId="4ACF1424" w:rsidR="00724EAF" w:rsidRDefault="00724EAF" w:rsidP="00AF607C">
            <w:pPr>
              <w:numPr>
                <w:ilvl w:val="0"/>
                <w:numId w:val="10"/>
              </w:numPr>
              <w:spacing w:after="120"/>
              <w:ind w:right="-72"/>
              <w:jc w:val="both"/>
            </w:pPr>
            <w:r w:rsidRPr="0043341D">
              <w:t>opinii RIO o sprawozdaniu z wykonania budżetu za rok 2024,</w:t>
            </w:r>
          </w:p>
          <w:p w14:paraId="669B67BF" w14:textId="5DE070BC" w:rsidR="00724EAF" w:rsidRDefault="00724EAF" w:rsidP="00AF607C">
            <w:pPr>
              <w:numPr>
                <w:ilvl w:val="0"/>
                <w:numId w:val="10"/>
              </w:numPr>
              <w:spacing w:after="120"/>
              <w:ind w:right="-72"/>
              <w:jc w:val="both"/>
            </w:pPr>
            <w:r w:rsidRPr="0043341D">
              <w:t>sprawozdania Rb-Z za 3 kwartał 2025</w:t>
            </w:r>
          </w:p>
          <w:p w14:paraId="03C622F3" w14:textId="720A435F" w:rsidR="006A581C" w:rsidRPr="006A581C" w:rsidRDefault="006A581C" w:rsidP="00AF607C">
            <w:pPr>
              <w:spacing w:after="120"/>
              <w:ind w:left="750" w:right="-72"/>
              <w:jc w:val="both"/>
              <w:rPr>
                <w:b/>
              </w:rPr>
            </w:pPr>
            <w:r w:rsidRPr="006A581C">
              <w:rPr>
                <w:b/>
              </w:rPr>
              <w:t>W załączeniu</w:t>
            </w:r>
          </w:p>
          <w:p w14:paraId="487870B8" w14:textId="22669C97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potwierdzenie, że aktualnie nie toczy się przeciwko Zamawiającemu postępowanie egzekucyjne w</w:t>
            </w:r>
            <w:r w:rsidR="0043341D">
              <w:t xml:space="preserve"> </w:t>
            </w:r>
            <w:r w:rsidRPr="0043341D">
              <w:t>kwocie wyższej niż 0,1% dochodów za ostatni rok budżetowy ani w kwocie wyższej niż 100 000 zł.</w:t>
            </w:r>
          </w:p>
          <w:p w14:paraId="1914E175" w14:textId="68DD40B6" w:rsidR="000F79CB" w:rsidRPr="00B158D9" w:rsidRDefault="000F79CB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Potwierdzamy, że aktualnie nie toczy się przeciwko Zamawiającemu postępowanie egzekucyjne w kwocie wyższej niż 0,1% dochodów za ostatni rok budżetowy ani w kwocie wyższej niż 100 000 zł.</w:t>
            </w:r>
          </w:p>
          <w:p w14:paraId="63ABC2DF" w14:textId="3555A88F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potwierdzenie, że nie zawieszono organów Zamawiającego, nie ustanowiono zarządu komisarycznego,</w:t>
            </w:r>
            <w:r w:rsidR="0043341D">
              <w:t xml:space="preserve"> </w:t>
            </w:r>
            <w:r w:rsidRPr="0043341D">
              <w:t>Zamawiający nie realizuje programu postępowania naprawczego, nie skieruje ani nie skierował do opinii RIO</w:t>
            </w:r>
            <w:r w:rsidR="0043341D">
              <w:t xml:space="preserve"> </w:t>
            </w:r>
            <w:r w:rsidRPr="0043341D">
              <w:t>takiego programu.</w:t>
            </w:r>
          </w:p>
          <w:p w14:paraId="35A4F9B5" w14:textId="202A37FD" w:rsidR="00A30533" w:rsidRPr="00F64B8A" w:rsidRDefault="00A30533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Potwierdzamy, że nie zawieszono organów Zamawiającego, nie ustanowiono zarządu komisarycznego, Zamawiający nie realizuje programu postępowania naprawczego, nie skieruje ani nie skierował do opinii RIO takiego programu.</w:t>
            </w:r>
          </w:p>
          <w:p w14:paraId="110927D6" w14:textId="2AE71F1F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Wypełniając obowiązki wynikające z art. 28 ust. 2 Rozporządzenia Parlamentu Europejskiego i Rady (UE)</w:t>
            </w:r>
            <w:r w:rsidR="0043341D">
              <w:t xml:space="preserve"> </w:t>
            </w:r>
            <w:r w:rsidRPr="0043341D">
              <w:t>2016/1011 z 8 czerwca 2016 r. w sprawie indeksów stosowanych jako wskaźniki referencyjne w instrumentach</w:t>
            </w:r>
            <w:r w:rsidR="0043341D">
              <w:t xml:space="preserve"> </w:t>
            </w:r>
            <w:r w:rsidRPr="0043341D">
              <w:t>finansowych i umowach finansowych lub do pomiaru wyników funduszy inwestycyjnych i zmieniającego</w:t>
            </w:r>
            <w:r w:rsidR="0043341D">
              <w:t xml:space="preserve"> </w:t>
            </w:r>
            <w:r w:rsidRPr="0043341D">
              <w:t>dyrektywy 2008/48/WE i 2014/17/UE oraz rozporządzenia (UE) nr 596/2014 banki zobowiązane są do</w:t>
            </w:r>
            <w:r w:rsidR="0043341D">
              <w:t xml:space="preserve"> </w:t>
            </w:r>
            <w:r w:rsidRPr="0043341D">
              <w:t>zawierania w umowach w sprawie udzielenia kredytu klauzul określających sposób postępowania w przypadku</w:t>
            </w:r>
            <w:r w:rsidR="0043341D">
              <w:t xml:space="preserve"> </w:t>
            </w:r>
            <w:r w:rsidRPr="0043341D">
              <w:t>istotnej zmiany lub zaprzestania publikacji wskaźnika referencyjnego (WIBOR). Prosimy zatem o potwierdzenie,</w:t>
            </w:r>
            <w:r w:rsidR="0043341D">
              <w:t xml:space="preserve"> </w:t>
            </w:r>
            <w:r w:rsidRPr="0043341D">
              <w:t>że Zamawiający przyjmuje do wiadomości, że umowa zawarta w wyniku przedmiotowego zamówienia może</w:t>
            </w:r>
            <w:r w:rsidR="0043341D">
              <w:t xml:space="preserve"> </w:t>
            </w:r>
            <w:r w:rsidRPr="0043341D">
              <w:t>zawierać załącznik opisujący powyższe.</w:t>
            </w:r>
          </w:p>
          <w:p w14:paraId="77085557" w14:textId="183CA47A" w:rsidR="00145942" w:rsidRPr="00676D5D" w:rsidRDefault="00145942" w:rsidP="00AF607C">
            <w:pPr>
              <w:spacing w:after="120"/>
              <w:ind w:left="390" w:right="-72"/>
              <w:jc w:val="both"/>
              <w:rPr>
                <w:b/>
                <w:color w:val="FF0000"/>
              </w:rPr>
            </w:pPr>
            <w:r w:rsidRPr="00B158D9">
              <w:rPr>
                <w:b/>
              </w:rPr>
              <w:t>Przyjmujemy do wiadomości, że umowa zawarta w wyniku przedmiotowego zamówienia może zawierać załącznik opisujący powyższe.</w:t>
            </w:r>
            <w:r w:rsidR="00676D5D">
              <w:rPr>
                <w:b/>
              </w:rPr>
              <w:t xml:space="preserve"> </w:t>
            </w:r>
          </w:p>
          <w:p w14:paraId="5B778AAA" w14:textId="6018E86C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wyrażenie zgody, aby w umowie kredytu zawarta została klauzula mówiąca, iż stopa procentowa nie</w:t>
            </w:r>
            <w:r w:rsidR="0043341D">
              <w:t xml:space="preserve"> </w:t>
            </w:r>
            <w:r w:rsidRPr="0043341D">
              <w:t>może być niższa niż marża banku, jak również nie może być niższa niż zero, co w praktyce oznacza, iż w</w:t>
            </w:r>
            <w:r w:rsidR="0043341D">
              <w:t xml:space="preserve"> </w:t>
            </w:r>
            <w:r w:rsidRPr="0043341D">
              <w:t>przypadku, gdy stawka bazowa WIBOR osiągnie poziom poniżej zera, do wyliczenia stopy procentowej przyjęta</w:t>
            </w:r>
            <w:r w:rsidR="0043341D">
              <w:t xml:space="preserve"> </w:t>
            </w:r>
            <w:r w:rsidRPr="0043341D">
              <w:t>zostanie stawka bazowa WIBOR równa zero.</w:t>
            </w:r>
          </w:p>
          <w:p w14:paraId="02731938" w14:textId="726C13FD" w:rsidR="00A67684" w:rsidRPr="007D2D16" w:rsidRDefault="007D2D16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7D2D16">
              <w:rPr>
                <w:b/>
              </w:rPr>
              <w:lastRenderedPageBreak/>
              <w:t>Tak, wyrażamy zgodę</w:t>
            </w:r>
          </w:p>
          <w:p w14:paraId="33817C2C" w14:textId="33E34C56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potwierdzenie, że udostępnienie kredytu następować będzie corocznie na wniosek Zamawiającego</w:t>
            </w:r>
            <w:r w:rsidR="0043341D">
              <w:t xml:space="preserve"> </w:t>
            </w:r>
            <w:r w:rsidRPr="0043341D">
              <w:t>oraz po udostępnieniu uchwały budżetowej określającej kwotę tego kredytu na dany rok oraz zawierającej</w:t>
            </w:r>
            <w:r w:rsidR="0043341D">
              <w:t xml:space="preserve"> </w:t>
            </w:r>
            <w:r w:rsidRPr="0043341D">
              <w:t>upoważnienie do jego zaciągnięcia.</w:t>
            </w:r>
          </w:p>
          <w:p w14:paraId="68952D71" w14:textId="77777777" w:rsidR="00F21E50" w:rsidRDefault="00F21E50" w:rsidP="00AF607C">
            <w:pPr>
              <w:spacing w:before="60" w:after="60"/>
              <w:ind w:left="390" w:right="-72"/>
              <w:rPr>
                <w:b/>
              </w:rPr>
            </w:pPr>
            <w:r>
              <w:rPr>
                <w:b/>
              </w:rPr>
              <w:t>Zamawiający  nie wyraża zgody, aby udzielenie kredytu odnawialnego w rachunku bieżącym odbywało się w każdym kolejnym roku obowiązywania umowy tylko  jednorazowo na cały czas obowiązywania umowy.</w:t>
            </w:r>
          </w:p>
          <w:p w14:paraId="53217FFB" w14:textId="50482381" w:rsidR="00A67684" w:rsidRPr="00A67684" w:rsidRDefault="00A67684" w:rsidP="00AF607C">
            <w:pPr>
              <w:spacing w:after="120"/>
              <w:ind w:left="390" w:right="-72"/>
              <w:jc w:val="both"/>
              <w:rPr>
                <w:color w:val="FF0000"/>
              </w:rPr>
            </w:pPr>
          </w:p>
          <w:p w14:paraId="4A3A7FBE" w14:textId="12B5913B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akceptuje, że wyciąg jest tworzony w procesie końca każdego dnia roboczego, co w pewnych</w:t>
            </w:r>
            <w:r w:rsidR="0043341D">
              <w:t xml:space="preserve"> </w:t>
            </w:r>
            <w:r w:rsidRPr="0043341D">
              <w:t>przypadkach (w szczególności w przypadku realizacji operacji w dni wolne) może spowodować rozbieżność</w:t>
            </w:r>
            <w:r w:rsidR="0043341D">
              <w:t xml:space="preserve"> </w:t>
            </w:r>
            <w:r w:rsidRPr="0043341D">
              <w:t>pomiędzy datą operacji a datą wyciągu – przy czym zawsze na wyciągu będzie jednoznaczna informacja o dacie</w:t>
            </w:r>
            <w:r w:rsidR="0043341D">
              <w:t xml:space="preserve"> </w:t>
            </w:r>
            <w:r w:rsidRPr="0043341D">
              <w:t>wykonania operacji.</w:t>
            </w:r>
          </w:p>
          <w:p w14:paraId="488FCD1B" w14:textId="7335D5E4" w:rsidR="005F51A7" w:rsidRPr="00B158D9" w:rsidRDefault="005F51A7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 xml:space="preserve">Tak, akceptujemy </w:t>
            </w:r>
          </w:p>
          <w:p w14:paraId="2402CD53" w14:textId="101CFEC5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dopuszcza rozwiązanie polegające na podpisaniu jednej umowy kompleksowej regulującej</w:t>
            </w:r>
            <w:r w:rsidR="0043341D">
              <w:t xml:space="preserve"> </w:t>
            </w:r>
            <w:r w:rsidRPr="0043341D">
              <w:t>całość współpracy dla wszystkich jednostek oraz jednej wspólnej umowy produktowej (np. jednej umowy</w:t>
            </w:r>
            <w:r w:rsidR="0043341D">
              <w:t xml:space="preserve"> </w:t>
            </w:r>
            <w:r w:rsidRPr="0043341D">
              <w:t>rachunku), przy czym każda z jednostek w ramach wspólnej umowy produktowej miałaby własne załączniki np.</w:t>
            </w:r>
            <w:r w:rsidR="0043341D">
              <w:t xml:space="preserve"> </w:t>
            </w:r>
            <w:r w:rsidRPr="0043341D">
              <w:t>kartę wzorów podpisów, dokumenty dot. bankowość elektronicznej, czy też raporty dot. Rachunków</w:t>
            </w:r>
          </w:p>
          <w:p w14:paraId="7D19B629" w14:textId="6F0A0ED3" w:rsidR="00981623" w:rsidRDefault="00981623" w:rsidP="00AF607C">
            <w:pPr>
              <w:spacing w:after="120"/>
              <w:ind w:left="390" w:right="-72"/>
              <w:jc w:val="both"/>
            </w:pPr>
            <w:r w:rsidRPr="00B158D9">
              <w:rPr>
                <w:b/>
              </w:rPr>
              <w:t>Tak dopuszczamy takie rozwiązanie</w:t>
            </w:r>
            <w:r>
              <w:t>.</w:t>
            </w:r>
          </w:p>
          <w:p w14:paraId="7C127AFB" w14:textId="5AA741B6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dopuszcza aby użytkownicy bankowości elektronicznej posiadający telefony służbowe</w:t>
            </w:r>
            <w:r w:rsidR="0043341D">
              <w:t xml:space="preserve"> </w:t>
            </w:r>
            <w:r w:rsidRPr="0043341D">
              <w:t xml:space="preserve">otrzymali </w:t>
            </w:r>
            <w:proofErr w:type="spellStart"/>
            <w:r w:rsidRPr="0043341D">
              <w:t>token</w:t>
            </w:r>
            <w:proofErr w:type="spellEnd"/>
            <w:r w:rsidRPr="0043341D">
              <w:t xml:space="preserve"> mobilny w miejsce standardowych narzędzi autoryzacyjnych?</w:t>
            </w:r>
          </w:p>
          <w:p w14:paraId="76DE2E4B" w14:textId="61F5CD6B" w:rsidR="00E26C17" w:rsidRPr="00B158D9" w:rsidRDefault="00E26C17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Nie jest możliwe takie rozwiązanie, gdyż nie wszyscy użytkownicy bankowości elektronicznej posiadają telefony służbowe.</w:t>
            </w:r>
          </w:p>
          <w:p w14:paraId="130D49FA" w14:textId="2E988967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i jego jednostki, przewidują korzystanie z rachunku płacowego, jeżeli tak prosimy o podanie</w:t>
            </w:r>
            <w:r w:rsidR="0043341D">
              <w:t xml:space="preserve"> </w:t>
            </w:r>
            <w:r w:rsidRPr="0043341D">
              <w:t>ilości jednostek korzystających i ilości przelewów w ramach płatności wynagrodzeń?</w:t>
            </w:r>
          </w:p>
          <w:p w14:paraId="5D714FDB" w14:textId="0AF72241" w:rsidR="00542A71" w:rsidRPr="00B158D9" w:rsidRDefault="00542A71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 xml:space="preserve">Tak, korzystamy z rachunku płacowego. </w:t>
            </w:r>
            <w:r w:rsidR="008D513B" w:rsidRPr="00B158D9">
              <w:rPr>
                <w:b/>
              </w:rPr>
              <w:t>Ilość przelewów w ramach płatności wynagrodzeń miesięcznie ok.260 sztuk.</w:t>
            </w:r>
          </w:p>
          <w:p w14:paraId="45E9C1CC" w14:textId="072CF6D8" w:rsidR="008D513B" w:rsidRPr="00B158D9" w:rsidRDefault="008D513B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Jednostki nie korzystają z rachunku pł</w:t>
            </w:r>
            <w:r w:rsidR="00163C51" w:rsidRPr="00B158D9">
              <w:rPr>
                <w:b/>
              </w:rPr>
              <w:t>acowego (wynagrodzenia płacone są z rachunków podstawowych jednostek)</w:t>
            </w:r>
          </w:p>
          <w:p w14:paraId="15FC0814" w14:textId="000C641C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potwierdzenie, że realizacja przelewów krajowych i zagranicznych odbywać się będzie poprzez</w:t>
            </w:r>
            <w:r w:rsidR="0043341D">
              <w:t xml:space="preserve"> </w:t>
            </w:r>
            <w:r w:rsidRPr="0043341D">
              <w:t>system bankowości elektronicznej a przelewy w formie papierowej realizowane byłyby jedynie w sytuacjach</w:t>
            </w:r>
            <w:r w:rsidR="0043341D">
              <w:t xml:space="preserve"> </w:t>
            </w:r>
            <w:r w:rsidRPr="0043341D">
              <w:t>awaryjnych.</w:t>
            </w:r>
          </w:p>
          <w:p w14:paraId="04CAF130" w14:textId="252D61FF" w:rsidR="00900EC0" w:rsidRPr="00B158D9" w:rsidRDefault="00900EC0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Potwierdzamy, że realizacja przelewów krajowych i zagranicznych odbywać się będzie poprzez system bankowości elektronicznej</w:t>
            </w:r>
            <w:r w:rsidR="006B71FB" w:rsidRPr="00B158D9">
              <w:rPr>
                <w:b/>
              </w:rPr>
              <w:t xml:space="preserve"> a przelewy w formie papierowej realizowane byłyby jedynie w sytuacjach</w:t>
            </w:r>
            <w:r w:rsidR="00CF2AD4">
              <w:rPr>
                <w:b/>
              </w:rPr>
              <w:t xml:space="preserve"> awaryjnych</w:t>
            </w:r>
            <w:r w:rsidR="006B71FB" w:rsidRPr="00B158D9">
              <w:rPr>
                <w:b/>
              </w:rPr>
              <w:t xml:space="preserve"> </w:t>
            </w:r>
            <w:r w:rsidRPr="00B158D9">
              <w:rPr>
                <w:b/>
              </w:rPr>
              <w:t>.</w:t>
            </w:r>
          </w:p>
          <w:p w14:paraId="0B76ED04" w14:textId="7662C9A0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informację czy Zamawiający dopuszcza zastąpienie czeków papierowych na wypłatę gotówkową</w:t>
            </w:r>
            <w:r w:rsidR="0043341D">
              <w:t xml:space="preserve"> </w:t>
            </w:r>
            <w:r w:rsidRPr="0043341D">
              <w:t>realizowaną w formie czeków elektronicznych – dyspozycje wypłaty składane są poprzez system bankowości</w:t>
            </w:r>
            <w:r w:rsidR="0043341D">
              <w:t xml:space="preserve"> </w:t>
            </w:r>
            <w:r w:rsidRPr="0043341D">
              <w:t>elektronicznej i dane o transakcji wypłaty gotówkowej są dostępne w systemie bankowości elektronicznej</w:t>
            </w:r>
            <w:r w:rsidR="0043341D">
              <w:t xml:space="preserve"> </w:t>
            </w:r>
            <w:r w:rsidRPr="0043341D">
              <w:t>(zlecenie składane za pośrednictwem bankowości elektronicznej za pomocą którego osoba może w dowolnym</w:t>
            </w:r>
            <w:r w:rsidR="0043341D">
              <w:t xml:space="preserve"> </w:t>
            </w:r>
            <w:r w:rsidRPr="0043341D">
              <w:t>oddziale banku dokonać wypłaty środków, a w przypadku równych nominałów – stanowiących wielokrotność</w:t>
            </w:r>
            <w:r w:rsidR="0043341D">
              <w:t xml:space="preserve"> </w:t>
            </w:r>
            <w:r w:rsidRPr="0043341D">
              <w:t>50 zł również w bankomacie).</w:t>
            </w:r>
          </w:p>
          <w:p w14:paraId="7F79F080" w14:textId="642DD8BF" w:rsidR="00172858" w:rsidRPr="00B158D9" w:rsidRDefault="00172858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Tak, dopuszczamy zastąpienie czeków papierowych na wypłatę gotówkową realizowaną w formie czeków elektronicznych</w:t>
            </w:r>
          </w:p>
          <w:p w14:paraId="5FE127C7" w14:textId="7ABD6C05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potwierdzenie, że otwieranie rachunków przez Zamawiającego odbywać się będzie za pośrednictwem</w:t>
            </w:r>
            <w:r w:rsidR="0043341D">
              <w:t xml:space="preserve"> </w:t>
            </w:r>
            <w:r w:rsidRPr="0043341D">
              <w:t>bankowości elektronicznej a dyspozycje w formie papierowej w oddziałach realizowane byłyby jedynie w</w:t>
            </w:r>
            <w:r w:rsidR="0043341D">
              <w:t xml:space="preserve"> </w:t>
            </w:r>
            <w:r w:rsidRPr="0043341D">
              <w:t>sytuacjach awaryjnych.</w:t>
            </w:r>
          </w:p>
          <w:p w14:paraId="717D2CD6" w14:textId="0B8173D0" w:rsidR="00076087" w:rsidRPr="00B158D9" w:rsidRDefault="00076087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Tak, otwieranie rachunków przez Zamawi</w:t>
            </w:r>
            <w:r w:rsidR="005F04B3">
              <w:rPr>
                <w:b/>
              </w:rPr>
              <w:t xml:space="preserve">ającego  może odbywać się </w:t>
            </w:r>
            <w:r w:rsidRPr="00B158D9">
              <w:rPr>
                <w:b/>
              </w:rPr>
              <w:t xml:space="preserve"> za pośrednictwem bankowości elektronicznej a dyspozycje w formie papierowej w oddziałach realizowane byłyby jedynie w sytuacjach awaryjnych.</w:t>
            </w:r>
          </w:p>
          <w:p w14:paraId="6DF9F37D" w14:textId="700C86F6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informację, czy Zamawiający wraz z jednostkami organizacyjnymi posiada możliwość podpisywania</w:t>
            </w:r>
            <w:r w:rsidR="0043341D">
              <w:t xml:space="preserve"> </w:t>
            </w:r>
            <w:r w:rsidRPr="0043341D">
              <w:t>dokumentów podpisem kwalifikowanym.</w:t>
            </w:r>
          </w:p>
          <w:p w14:paraId="75501B76" w14:textId="46E934BA" w:rsidR="00212B7C" w:rsidRPr="00B158D9" w:rsidRDefault="00804473" w:rsidP="00AF607C">
            <w:pPr>
              <w:spacing w:after="120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lastRenderedPageBreak/>
              <w:t>Tak, Zamawiający posiada</w:t>
            </w:r>
            <w:r w:rsidR="00212B7C" w:rsidRPr="00B158D9">
              <w:rPr>
                <w:b/>
              </w:rPr>
              <w:t xml:space="preserve"> możliwość podpisywania dokumentów podpisem kwalifikowanym.</w:t>
            </w:r>
          </w:p>
          <w:p w14:paraId="5930FCEC" w14:textId="61050D9C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potwierdzenie, że w przypadku likwidacji stawki WIBID Zamawiający wyraża zgodę na stawkę, która</w:t>
            </w:r>
            <w:r w:rsidR="0043341D">
              <w:t xml:space="preserve"> </w:t>
            </w:r>
            <w:r w:rsidRPr="0043341D">
              <w:t>ją zastąpi lub na stawkę najbardziej zbliżoną swoją wielkością i charakterem.</w:t>
            </w:r>
          </w:p>
          <w:p w14:paraId="133E3112" w14:textId="1C4748D1" w:rsidR="00C5026F" w:rsidRPr="005B060C" w:rsidRDefault="005B060C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5B060C">
              <w:rPr>
                <w:b/>
              </w:rPr>
              <w:t>Tak, wyrażamy zgodę.</w:t>
            </w:r>
          </w:p>
          <w:p w14:paraId="4763D5C8" w14:textId="45508F57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podanie waluty dla jakiej Zamawiający chce prowadzić konta walutowe.</w:t>
            </w:r>
          </w:p>
          <w:p w14:paraId="428C57EA" w14:textId="2491FED6" w:rsidR="003A493F" w:rsidRPr="00B158D9" w:rsidRDefault="003A493F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Na daną chwilę nie jesteśmy w stanie podać konkretnych walut, gdyż nie wiemy w jakich projektach będziemy brać udział w czasie obowiązywania umowy na obsługę bankową.</w:t>
            </w:r>
          </w:p>
          <w:p w14:paraId="011025BA" w14:textId="11D7D2B8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Prosimy o potwierdzenie czy wypłaty gotówkowe będą obejmować bilon, jeśli tak prosimy o podanie</w:t>
            </w:r>
            <w:r w:rsidR="0043341D">
              <w:t xml:space="preserve"> </w:t>
            </w:r>
            <w:r w:rsidRPr="0043341D">
              <w:t>szacunkowej liczby poszczególnych nominałów.</w:t>
            </w:r>
          </w:p>
          <w:p w14:paraId="1A0E44F6" w14:textId="0070392E" w:rsidR="001B62D7" w:rsidRDefault="001B62D7" w:rsidP="00AF607C">
            <w:pPr>
              <w:spacing w:after="120"/>
              <w:ind w:left="390" w:right="-72"/>
              <w:jc w:val="both"/>
            </w:pPr>
            <w:r w:rsidRPr="00B158D9">
              <w:rPr>
                <w:b/>
              </w:rPr>
              <w:t>Tak, wypłaty gotówkowe będą obejmować bilon</w:t>
            </w:r>
            <w:r>
              <w:t>.</w:t>
            </w:r>
          </w:p>
          <w:p w14:paraId="5B038D60" w14:textId="3A825C5E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dopuszcza aby zamawiania wypłat gotówkowych realizowane było za pośrednictwem</w:t>
            </w:r>
            <w:r w:rsidR="0043341D">
              <w:t xml:space="preserve"> </w:t>
            </w:r>
            <w:r w:rsidRPr="0043341D">
              <w:t>bankowości elektronicznej?</w:t>
            </w:r>
          </w:p>
          <w:p w14:paraId="676F11F0" w14:textId="1C0ACE2E" w:rsidR="008A690D" w:rsidRPr="00B158D9" w:rsidRDefault="008A690D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Tak, dopuszczamy zamawianie wypłat gotówkowych za pośrednictwem bankowości elektronicznej. Przy czym zama</w:t>
            </w:r>
            <w:r w:rsidR="00D7261F">
              <w:rPr>
                <w:b/>
              </w:rPr>
              <w:t>wianie wypłat gotówkowych aby</w:t>
            </w:r>
            <w:r w:rsidRPr="00B158D9">
              <w:rPr>
                <w:b/>
              </w:rPr>
              <w:t xml:space="preserve"> obowiązywało tylko powyżej kwoty 20 000,00 zł.</w:t>
            </w:r>
          </w:p>
          <w:p w14:paraId="4941C359" w14:textId="3D66D7E3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dopuszcza aby codzienna obsługa gotówkowa w oddziale banku w Niepołomicach</w:t>
            </w:r>
            <w:r w:rsidR="0043341D">
              <w:t xml:space="preserve"> </w:t>
            </w:r>
            <w:r w:rsidRPr="0043341D">
              <w:t>świadczona była w godzinach pracy oddziału Wykonawcy ?</w:t>
            </w:r>
          </w:p>
          <w:p w14:paraId="32DCAA51" w14:textId="76E8A1B3" w:rsidR="0048788B" w:rsidRPr="00B158D9" w:rsidRDefault="0048788B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Nie, codzienna obsługa gotówkowa w oddziale banku w Niepołomicach musi być świadczona w godzinach pracy Urz</w:t>
            </w:r>
            <w:r w:rsidR="009E2F2A" w:rsidRPr="00B158D9">
              <w:rPr>
                <w:b/>
              </w:rPr>
              <w:t>ę</w:t>
            </w:r>
            <w:r w:rsidRPr="00B158D9">
              <w:rPr>
                <w:b/>
              </w:rPr>
              <w:t>du.</w:t>
            </w:r>
          </w:p>
          <w:p w14:paraId="0659642F" w14:textId="7DE6968C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dopuszcza, aby oprocentowanie środków na rachunkach bankowych było zmienne i</w:t>
            </w:r>
            <w:r w:rsidR="0043341D">
              <w:t xml:space="preserve"> </w:t>
            </w:r>
            <w:r w:rsidRPr="0043341D">
              <w:t>stanowiło wartość stawki WIBID 1 M korygowanej stałym wskaźnikiem (WIBID1M x wskaźnik). Wyliczone tak</w:t>
            </w:r>
            <w:r w:rsidR="0043341D">
              <w:t xml:space="preserve"> </w:t>
            </w:r>
            <w:r w:rsidRPr="0043341D">
              <w:t>oprocentowanie środków na rachunkach jest przedmiotem oceny oferty. Do wyliczenia oprocentowania</w:t>
            </w:r>
            <w:r w:rsidR="0043341D">
              <w:t xml:space="preserve"> </w:t>
            </w:r>
            <w:r w:rsidRPr="0043341D">
              <w:t>przyjmujemy stawkę WIBID1 M z dnia 01.10.2025 r.</w:t>
            </w:r>
          </w:p>
          <w:p w14:paraId="055EAB82" w14:textId="5706BB59" w:rsidR="004E6356" w:rsidRPr="00BE25D8" w:rsidRDefault="004E6356" w:rsidP="00AF607C">
            <w:pPr>
              <w:spacing w:after="120"/>
              <w:ind w:left="390" w:right="-72"/>
              <w:jc w:val="both"/>
              <w:rPr>
                <w:b/>
                <w:color w:val="FF0000"/>
              </w:rPr>
            </w:pPr>
            <w:r w:rsidRPr="00B158D9">
              <w:rPr>
                <w:b/>
              </w:rPr>
              <w:t>Tak</w:t>
            </w:r>
            <w:r w:rsidR="00BE25D8">
              <w:rPr>
                <w:b/>
              </w:rPr>
              <w:t xml:space="preserve">   </w:t>
            </w:r>
          </w:p>
          <w:p w14:paraId="7412D916" w14:textId="205D7C7D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dopuszcza, żeby zabezpieczeniem kredytu będzie weksel in blanco wraz z deklaracją</w:t>
            </w:r>
            <w:r w:rsidR="0043341D">
              <w:t xml:space="preserve"> </w:t>
            </w:r>
            <w:r w:rsidRPr="0043341D">
              <w:t>wekslową.</w:t>
            </w:r>
          </w:p>
          <w:p w14:paraId="36D81EE5" w14:textId="77FB7905" w:rsidR="004E6356" w:rsidRPr="00B158D9" w:rsidRDefault="004E6356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</w:t>
            </w:r>
          </w:p>
          <w:p w14:paraId="121F0A6B" w14:textId="1CB73554" w:rsidR="00724EAF" w:rsidRDefault="00724EAF" w:rsidP="00AF607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3341D">
              <w:t>Czy Zamawiający dopuszcza wypłatę świadczeń Centrum Usług Społecznych za pomocą kart przedpłaconych</w:t>
            </w:r>
          </w:p>
          <w:p w14:paraId="3AB5E2F2" w14:textId="46A6E563" w:rsidR="004E6356" w:rsidRPr="00B158D9" w:rsidRDefault="004E6356" w:rsidP="00AF607C">
            <w:pPr>
              <w:spacing w:after="120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Nie</w:t>
            </w:r>
          </w:p>
          <w:p w14:paraId="4BDF743A" w14:textId="7409F124" w:rsidR="00724EAF" w:rsidRPr="0043341D" w:rsidRDefault="00724EAF" w:rsidP="00AF607C">
            <w:pPr>
              <w:spacing w:after="40"/>
              <w:ind w:left="30" w:right="-72"/>
              <w:rPr>
                <w:b/>
                <w:bCs/>
              </w:rPr>
            </w:pPr>
          </w:p>
          <w:p w14:paraId="567AA83D" w14:textId="53A5584B" w:rsidR="00724EAF" w:rsidRPr="0043341D" w:rsidRDefault="00724EAF" w:rsidP="00AF607C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5A6168D" w14:textId="77777777" w:rsidR="00BE7BFD" w:rsidRPr="0043341D" w:rsidRDefault="00BE7BFD" w:rsidP="00AF607C">
      <w:pPr>
        <w:jc w:val="both"/>
      </w:pPr>
    </w:p>
    <w:p w14:paraId="7291FA14" w14:textId="1EA9A065" w:rsidR="006D4AB3" w:rsidRPr="0043341D" w:rsidRDefault="006D4AB3" w:rsidP="00AF607C">
      <w:pPr>
        <w:spacing w:before="120" w:after="120"/>
        <w:ind w:left="567"/>
        <w:jc w:val="right"/>
      </w:pPr>
    </w:p>
    <w:sectPr w:rsidR="006D4AB3" w:rsidRPr="0043341D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7D990" w14:textId="77777777" w:rsidR="0092452B" w:rsidRDefault="0092452B">
      <w:r>
        <w:separator/>
      </w:r>
    </w:p>
  </w:endnote>
  <w:endnote w:type="continuationSeparator" w:id="0">
    <w:p w14:paraId="09422B35" w14:textId="77777777" w:rsidR="0092452B" w:rsidRDefault="0092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994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E62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60F56" w14:textId="333F4D05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787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C126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1992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5FE5453B" w14:textId="77777777" w:rsidR="006D4AB3" w:rsidRDefault="006D4AB3">
    <w:pPr>
      <w:pStyle w:val="Stopka"/>
      <w:tabs>
        <w:tab w:val="clear" w:pos="4536"/>
        <w:tab w:val="left" w:pos="6237"/>
      </w:tabs>
    </w:pPr>
  </w:p>
  <w:p w14:paraId="799DDC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EFA75" w14:textId="77777777" w:rsidR="0092452B" w:rsidRDefault="0092452B">
      <w:r>
        <w:separator/>
      </w:r>
    </w:p>
  </w:footnote>
  <w:footnote w:type="continuationSeparator" w:id="0">
    <w:p w14:paraId="5CED6934" w14:textId="77777777" w:rsidR="0092452B" w:rsidRDefault="00924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F6C42"/>
    <w:multiLevelType w:val="hybridMultilevel"/>
    <w:tmpl w:val="B8A87B76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1E3D4DCB"/>
    <w:multiLevelType w:val="hybridMultilevel"/>
    <w:tmpl w:val="F11EA6A2"/>
    <w:lvl w:ilvl="0" w:tplc="A0B24148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B7740AD"/>
    <w:multiLevelType w:val="hybridMultilevel"/>
    <w:tmpl w:val="21B0A2A6"/>
    <w:lvl w:ilvl="0" w:tplc="F134E06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9510850">
    <w:abstractNumId w:val="5"/>
  </w:num>
  <w:num w:numId="2" w16cid:durableId="1753507500">
    <w:abstractNumId w:val="9"/>
  </w:num>
  <w:num w:numId="3" w16cid:durableId="421071880">
    <w:abstractNumId w:val="4"/>
  </w:num>
  <w:num w:numId="4" w16cid:durableId="929002059">
    <w:abstractNumId w:val="8"/>
  </w:num>
  <w:num w:numId="5" w16cid:durableId="1264921226">
    <w:abstractNumId w:val="2"/>
  </w:num>
  <w:num w:numId="6" w16cid:durableId="1804998617">
    <w:abstractNumId w:val="3"/>
  </w:num>
  <w:num w:numId="7" w16cid:durableId="220022392">
    <w:abstractNumId w:val="7"/>
  </w:num>
  <w:num w:numId="8" w16cid:durableId="580335429">
    <w:abstractNumId w:val="6"/>
  </w:num>
  <w:num w:numId="9" w16cid:durableId="1829784273">
    <w:abstractNumId w:val="1"/>
  </w:num>
  <w:num w:numId="10" w16cid:durableId="858466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52B"/>
    <w:rsid w:val="00031374"/>
    <w:rsid w:val="0004177E"/>
    <w:rsid w:val="00076087"/>
    <w:rsid w:val="000A1097"/>
    <w:rsid w:val="000E2A8F"/>
    <w:rsid w:val="000F79CB"/>
    <w:rsid w:val="0012774F"/>
    <w:rsid w:val="00144B7A"/>
    <w:rsid w:val="00145942"/>
    <w:rsid w:val="001624B1"/>
    <w:rsid w:val="00163C51"/>
    <w:rsid w:val="00172858"/>
    <w:rsid w:val="00180C6E"/>
    <w:rsid w:val="001B62D7"/>
    <w:rsid w:val="00212B7C"/>
    <w:rsid w:val="0029606A"/>
    <w:rsid w:val="003A493F"/>
    <w:rsid w:val="00401FC0"/>
    <w:rsid w:val="0043341D"/>
    <w:rsid w:val="004848F3"/>
    <w:rsid w:val="004856DD"/>
    <w:rsid w:val="0048788B"/>
    <w:rsid w:val="004A75F2"/>
    <w:rsid w:val="004D4A4B"/>
    <w:rsid w:val="004E4B64"/>
    <w:rsid w:val="004E6356"/>
    <w:rsid w:val="005144A9"/>
    <w:rsid w:val="00520165"/>
    <w:rsid w:val="00542A71"/>
    <w:rsid w:val="005B060C"/>
    <w:rsid w:val="005B1B08"/>
    <w:rsid w:val="005F04B3"/>
    <w:rsid w:val="005F51A7"/>
    <w:rsid w:val="00632C3C"/>
    <w:rsid w:val="00662BDB"/>
    <w:rsid w:val="00676D5D"/>
    <w:rsid w:val="006A3520"/>
    <w:rsid w:val="006A581C"/>
    <w:rsid w:val="006A5DF1"/>
    <w:rsid w:val="006B7198"/>
    <w:rsid w:val="006B71FB"/>
    <w:rsid w:val="006D4AB3"/>
    <w:rsid w:val="006F3B81"/>
    <w:rsid w:val="00724EAF"/>
    <w:rsid w:val="00737964"/>
    <w:rsid w:val="007D2D16"/>
    <w:rsid w:val="007D7198"/>
    <w:rsid w:val="00804473"/>
    <w:rsid w:val="00843A88"/>
    <w:rsid w:val="00864A4B"/>
    <w:rsid w:val="00870F9F"/>
    <w:rsid w:val="008804B6"/>
    <w:rsid w:val="00897AB0"/>
    <w:rsid w:val="008A1AC1"/>
    <w:rsid w:val="008A3553"/>
    <w:rsid w:val="008A690D"/>
    <w:rsid w:val="008D513B"/>
    <w:rsid w:val="008F0D21"/>
    <w:rsid w:val="00900EC0"/>
    <w:rsid w:val="00912C70"/>
    <w:rsid w:val="00920026"/>
    <w:rsid w:val="0092452B"/>
    <w:rsid w:val="009814F9"/>
    <w:rsid w:val="00981623"/>
    <w:rsid w:val="00992F0E"/>
    <w:rsid w:val="00996655"/>
    <w:rsid w:val="009B333F"/>
    <w:rsid w:val="009E2F2A"/>
    <w:rsid w:val="00A30533"/>
    <w:rsid w:val="00A36C87"/>
    <w:rsid w:val="00A67684"/>
    <w:rsid w:val="00A76CCA"/>
    <w:rsid w:val="00A905AC"/>
    <w:rsid w:val="00AF607C"/>
    <w:rsid w:val="00B158D9"/>
    <w:rsid w:val="00B368B8"/>
    <w:rsid w:val="00B570EB"/>
    <w:rsid w:val="00BA6584"/>
    <w:rsid w:val="00BB21EF"/>
    <w:rsid w:val="00BC7B4F"/>
    <w:rsid w:val="00BE25D8"/>
    <w:rsid w:val="00BE7BFD"/>
    <w:rsid w:val="00C244AA"/>
    <w:rsid w:val="00C370F2"/>
    <w:rsid w:val="00C44EEC"/>
    <w:rsid w:val="00C46732"/>
    <w:rsid w:val="00C5026F"/>
    <w:rsid w:val="00C752C3"/>
    <w:rsid w:val="00CD305B"/>
    <w:rsid w:val="00CF2AD4"/>
    <w:rsid w:val="00CF2C9B"/>
    <w:rsid w:val="00D22FFA"/>
    <w:rsid w:val="00D441BB"/>
    <w:rsid w:val="00D7261F"/>
    <w:rsid w:val="00D8461B"/>
    <w:rsid w:val="00D915F2"/>
    <w:rsid w:val="00DC1992"/>
    <w:rsid w:val="00DF32E8"/>
    <w:rsid w:val="00DF53CA"/>
    <w:rsid w:val="00E003CA"/>
    <w:rsid w:val="00E056F0"/>
    <w:rsid w:val="00E21B49"/>
    <w:rsid w:val="00E26C17"/>
    <w:rsid w:val="00E2789F"/>
    <w:rsid w:val="00E72428"/>
    <w:rsid w:val="00E74BC3"/>
    <w:rsid w:val="00E935D6"/>
    <w:rsid w:val="00EA14B3"/>
    <w:rsid w:val="00EA416E"/>
    <w:rsid w:val="00EA690A"/>
    <w:rsid w:val="00EC090F"/>
    <w:rsid w:val="00F21E50"/>
    <w:rsid w:val="00F64B8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09724"/>
  <w15:docId w15:val="{A3A31EFD-BFD3-40E4-8F2A-96C7C065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1611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2025-11-04T12:57:00Z</cp:lastPrinted>
  <dcterms:created xsi:type="dcterms:W3CDTF">2025-11-04T12:57:00Z</dcterms:created>
  <dcterms:modified xsi:type="dcterms:W3CDTF">2025-11-04T12:57:00Z</dcterms:modified>
</cp:coreProperties>
</file>