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20B87" w:rsidP="00F054F2">
      <w:pPr>
        <w:jc w:val="right"/>
        <w:rPr>
          <w:sz w:val="22"/>
          <w:szCs w:val="22"/>
        </w:rPr>
      </w:pPr>
      <w:r w:rsidRPr="00920B8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20B87">
        <w:rPr>
          <w:sz w:val="22"/>
          <w:szCs w:val="22"/>
        </w:rPr>
        <w:t>2026-05-2</w:t>
      </w:r>
      <w:r w:rsidR="00595CBB">
        <w:rPr>
          <w:sz w:val="22"/>
          <w:szCs w:val="22"/>
        </w:rPr>
        <w:t>9</w:t>
      </w:r>
    </w:p>
    <w:p w:rsidR="00920B87" w:rsidRPr="00920B87" w:rsidRDefault="00920B87" w:rsidP="00F054F2">
      <w:pPr>
        <w:rPr>
          <w:b/>
          <w:bCs/>
          <w:sz w:val="22"/>
          <w:szCs w:val="22"/>
        </w:rPr>
      </w:pPr>
      <w:r w:rsidRPr="00920B87">
        <w:rPr>
          <w:b/>
          <w:bCs/>
          <w:sz w:val="22"/>
          <w:szCs w:val="22"/>
        </w:rPr>
        <w:t>Akademia Górniczo - Hutnicza</w:t>
      </w:r>
    </w:p>
    <w:p w:rsidR="00920B87" w:rsidRPr="00920B87" w:rsidRDefault="00920B87" w:rsidP="00F054F2">
      <w:pPr>
        <w:rPr>
          <w:b/>
          <w:bCs/>
          <w:sz w:val="22"/>
          <w:szCs w:val="22"/>
        </w:rPr>
      </w:pPr>
      <w:r w:rsidRPr="00920B87">
        <w:rPr>
          <w:b/>
          <w:bCs/>
          <w:sz w:val="22"/>
          <w:szCs w:val="22"/>
        </w:rPr>
        <w:t>im. Stanisława Staszica w Krakowie</w:t>
      </w:r>
    </w:p>
    <w:p w:rsidR="006A5DF1" w:rsidRPr="00D91931" w:rsidRDefault="00920B87" w:rsidP="00F054F2">
      <w:pPr>
        <w:rPr>
          <w:b/>
          <w:bCs/>
          <w:sz w:val="22"/>
          <w:szCs w:val="22"/>
        </w:rPr>
      </w:pPr>
      <w:r w:rsidRPr="00920B87">
        <w:rPr>
          <w:b/>
          <w:bCs/>
          <w:sz w:val="22"/>
          <w:szCs w:val="22"/>
        </w:rPr>
        <w:t>Dział Zamówień Publicznych</w:t>
      </w:r>
    </w:p>
    <w:p w:rsidR="006A5DF1" w:rsidRPr="00BD5546" w:rsidRDefault="00920B87" w:rsidP="00F054F2">
      <w:pPr>
        <w:rPr>
          <w:sz w:val="22"/>
          <w:szCs w:val="22"/>
        </w:rPr>
      </w:pPr>
      <w:r w:rsidRPr="00920B8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20B87">
        <w:rPr>
          <w:sz w:val="22"/>
          <w:szCs w:val="22"/>
        </w:rPr>
        <w:t>30</w:t>
      </w:r>
    </w:p>
    <w:p w:rsidR="006A5DF1" w:rsidRPr="00BD5546" w:rsidRDefault="00920B87" w:rsidP="00F054F2">
      <w:pPr>
        <w:rPr>
          <w:sz w:val="22"/>
          <w:szCs w:val="22"/>
        </w:rPr>
      </w:pPr>
      <w:r w:rsidRPr="00920B8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20B87">
        <w:rPr>
          <w:sz w:val="22"/>
          <w:szCs w:val="22"/>
        </w:rPr>
        <w:t>Kraków</w:t>
      </w:r>
    </w:p>
    <w:p w:rsidR="006A5DF1" w:rsidRPr="00D91931" w:rsidRDefault="006A5DF1" w:rsidP="00F054F2">
      <w:pPr>
        <w:pStyle w:val="Nagwek"/>
        <w:tabs>
          <w:tab w:val="clear" w:pos="4536"/>
        </w:tabs>
        <w:rPr>
          <w:sz w:val="22"/>
          <w:szCs w:val="22"/>
        </w:rPr>
      </w:pPr>
      <w:r w:rsidRPr="00F054F2">
        <w:rPr>
          <w:sz w:val="22"/>
          <w:szCs w:val="22"/>
        </w:rPr>
        <w:t>Pismo:</w:t>
      </w:r>
      <w:r w:rsidR="00F054F2" w:rsidRPr="00F054F2">
        <w:rPr>
          <w:bCs/>
          <w:sz w:val="22"/>
          <w:szCs w:val="22"/>
        </w:rPr>
        <w:t xml:space="preserve"> </w:t>
      </w:r>
      <w:r w:rsidR="00F054F2" w:rsidRPr="00F054F2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F054F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F054F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F054F2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F054F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054F2">
        <w:rPr>
          <w:rFonts w:ascii="Times New Roman" w:hAnsi="Times New Roman"/>
          <w:szCs w:val="28"/>
        </w:rPr>
        <w:t xml:space="preserve"> nr 3</w:t>
      </w:r>
    </w:p>
    <w:p w:rsidR="00F054F2" w:rsidRPr="00F054F2" w:rsidRDefault="00F054F2" w:rsidP="00F054F2"/>
    <w:p w:rsidR="006D4AB3" w:rsidRPr="006A5DF1" w:rsidRDefault="00632C3C" w:rsidP="00F054F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20B87" w:rsidRPr="00920B8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20B87" w:rsidRPr="00920B87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20B87" w:rsidRPr="00920B87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:rsidR="0012774F" w:rsidRDefault="00520165" w:rsidP="00F054F2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F054F2" w:rsidRDefault="00F054F2" w:rsidP="00F054F2">
      <w:pPr>
        <w:jc w:val="both"/>
        <w:rPr>
          <w:bCs/>
          <w:sz w:val="22"/>
          <w:szCs w:val="22"/>
          <w:lang w:eastAsia="ar-SA"/>
        </w:rPr>
      </w:pPr>
    </w:p>
    <w:p w:rsidR="00F054F2" w:rsidRDefault="00F054F2" w:rsidP="00F054F2">
      <w:pPr>
        <w:jc w:val="both"/>
        <w:rPr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Treść zapytań brzmi następująco: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>Zamawiaj</w:t>
      </w:r>
      <w:r>
        <w:rPr>
          <w:sz w:val="22"/>
          <w:szCs w:val="22"/>
        </w:rPr>
        <w:t>ą</w:t>
      </w:r>
      <w:r w:rsidRPr="00F054F2">
        <w:rPr>
          <w:sz w:val="22"/>
          <w:szCs w:val="22"/>
        </w:rPr>
        <w:t xml:space="preserve">cy wymaga uruchomienie dwóch traktów E1 w standardzie ISDN PRA po radiolinii w celu zapewnienia obsługi połączeń głosowych. Istotnym elementem zapewnienia łącza jest wskazanie miejsc takich jak miejsce centrali i miejsce anteny odbiorczej sygnał radiowy: 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 xml:space="preserve">1. gdzie znajduje się obecnie centrala PBX? 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 xml:space="preserve">2. Gdzie znajduje się obecna antena </w:t>
      </w:r>
      <w:r>
        <w:rPr>
          <w:sz w:val="22"/>
          <w:szCs w:val="22"/>
        </w:rPr>
        <w:t>o</w:t>
      </w:r>
      <w:r w:rsidRPr="00F054F2">
        <w:rPr>
          <w:sz w:val="22"/>
          <w:szCs w:val="22"/>
        </w:rPr>
        <w:t>dbiorcza, która pozwala ob</w:t>
      </w:r>
      <w:r>
        <w:rPr>
          <w:sz w:val="22"/>
          <w:szCs w:val="22"/>
        </w:rPr>
        <w:t>s</w:t>
      </w:r>
      <w:r w:rsidRPr="00F054F2">
        <w:rPr>
          <w:sz w:val="22"/>
          <w:szCs w:val="22"/>
        </w:rPr>
        <w:t xml:space="preserve">ługiwać łączność radiową? 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 xml:space="preserve">3. Czy między obecną anteną odbiorczą sygnału radiowego, a centralą PBX istniej infrastruktura, którą można wykorzystać do zapewnienie łączności? 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 xml:space="preserve">4. Czy Zamawiający zapewni miejsce w stosownym czasie przed uruchomieniem usługi radiolinii - przez innego operatora niż dotychczasowy dostawca - aby móc zapewnić sygnał? </w:t>
      </w:r>
    </w:p>
    <w:p w:rsidR="00F054F2" w:rsidRP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 xml:space="preserve">5. Czy Zamawiający zapewni infrastrukturę między anteną odbiorczą a centralą PBX, aby zapewnić łączność? </w:t>
      </w:r>
    </w:p>
    <w:p w:rsidR="00F054F2" w:rsidRDefault="00F054F2" w:rsidP="00F054F2">
      <w:pPr>
        <w:jc w:val="both"/>
        <w:rPr>
          <w:sz w:val="22"/>
          <w:szCs w:val="22"/>
        </w:rPr>
      </w:pPr>
      <w:r w:rsidRPr="00F054F2">
        <w:rPr>
          <w:sz w:val="22"/>
          <w:szCs w:val="22"/>
        </w:rPr>
        <w:t>6. Czy Zamawiający posiada szachty techniczne do ułożenia infrastruktury, która zapewni sygnał od anteny do centrali PBX?</w:t>
      </w:r>
    </w:p>
    <w:p w:rsidR="00F054F2" w:rsidRPr="00F054F2" w:rsidRDefault="00F054F2" w:rsidP="00F054F2">
      <w:pPr>
        <w:jc w:val="both"/>
        <w:rPr>
          <w:bCs/>
          <w:sz w:val="22"/>
          <w:szCs w:val="22"/>
          <w:lang w:eastAsia="ar-SA"/>
        </w:rPr>
      </w:pPr>
    </w:p>
    <w:p w:rsidR="00F054F2" w:rsidRDefault="00F054F2" w:rsidP="00F054F2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595CBB" w:rsidRDefault="00F054F2" w:rsidP="00F054F2">
      <w:pPr>
        <w:jc w:val="both"/>
        <w:rPr>
          <w:sz w:val="22"/>
          <w:szCs w:val="22"/>
        </w:rPr>
      </w:pPr>
      <w:r w:rsidRPr="00F054F2">
        <w:rPr>
          <w:iCs/>
          <w:sz w:val="22"/>
          <w:szCs w:val="22"/>
        </w:rPr>
        <w:t>1.</w:t>
      </w:r>
      <w:r>
        <w:rPr>
          <w:iCs/>
          <w:sz w:val="22"/>
          <w:szCs w:val="22"/>
        </w:rPr>
        <w:t xml:space="preserve"> </w:t>
      </w:r>
      <w:r w:rsidRPr="00F054F2">
        <w:rPr>
          <w:iCs/>
          <w:sz w:val="22"/>
          <w:szCs w:val="22"/>
        </w:rPr>
        <w:t xml:space="preserve">Centrala PBX znajduje się w </w:t>
      </w:r>
      <w:r w:rsidRPr="00F054F2">
        <w:rPr>
          <w:sz w:val="22"/>
          <w:szCs w:val="22"/>
        </w:rPr>
        <w:t xml:space="preserve">bud. A-3 pok. 23 </w:t>
      </w:r>
      <w:bookmarkStart w:id="0" w:name="_Hlk230868573"/>
      <w:r w:rsidRPr="00F054F2">
        <w:rPr>
          <w:sz w:val="22"/>
          <w:szCs w:val="22"/>
        </w:rPr>
        <w:t>(zał. mapa kampusu AGH).</w:t>
      </w:r>
      <w:bookmarkEnd w:id="0"/>
    </w:p>
    <w:p w:rsidR="00F054F2" w:rsidRPr="00F054F2" w:rsidRDefault="00F054F2" w:rsidP="00F054F2">
      <w:pPr>
        <w:jc w:val="both"/>
        <w:rPr>
          <w:sz w:val="22"/>
          <w:szCs w:val="22"/>
        </w:rPr>
      </w:pPr>
      <w:bookmarkStart w:id="1" w:name="_GoBack"/>
      <w:bookmarkEnd w:id="1"/>
      <w:r w:rsidRPr="00F054F2">
        <w:rPr>
          <w:iCs/>
          <w:sz w:val="22"/>
          <w:szCs w:val="22"/>
        </w:rPr>
        <w:t xml:space="preserve">2. </w:t>
      </w:r>
      <w:r>
        <w:rPr>
          <w:iCs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F054F2">
        <w:rPr>
          <w:sz w:val="22"/>
          <w:szCs w:val="22"/>
        </w:rPr>
        <w:t>becna antena odbiorcza znajduje się w bud. B-5 (zał. mapa kampusu AGH).</w:t>
      </w:r>
    </w:p>
    <w:p w:rsidR="00F054F2" w:rsidRDefault="00F054F2" w:rsidP="00F054F2">
      <w:pPr>
        <w:jc w:val="both"/>
        <w:rPr>
          <w:sz w:val="22"/>
          <w:szCs w:val="22"/>
        </w:rPr>
      </w:pPr>
      <w:r w:rsidRPr="00F054F2">
        <w:rPr>
          <w:iCs/>
          <w:sz w:val="22"/>
          <w:szCs w:val="22"/>
        </w:rPr>
        <w:t xml:space="preserve">3. </w:t>
      </w:r>
      <w:r>
        <w:rPr>
          <w:iCs/>
          <w:sz w:val="22"/>
          <w:szCs w:val="22"/>
        </w:rPr>
        <w:t xml:space="preserve">Tak, </w:t>
      </w:r>
      <w:r w:rsidRPr="00F054F2">
        <w:rPr>
          <w:iCs/>
          <w:sz w:val="22"/>
          <w:szCs w:val="22"/>
        </w:rPr>
        <w:t>między obecną anteną odbiorczą sygnału radiowego, a centralą PBX istniej infrastruktura, którą można wykorzystać do zapewnienie łączności</w:t>
      </w:r>
      <w:r>
        <w:rPr>
          <w:iCs/>
          <w:sz w:val="22"/>
          <w:szCs w:val="22"/>
        </w:rPr>
        <w:t>.</w:t>
      </w:r>
    </w:p>
    <w:p w:rsidR="00F054F2" w:rsidRDefault="00F054F2" w:rsidP="00F054F2">
      <w:pPr>
        <w:jc w:val="both"/>
        <w:rPr>
          <w:sz w:val="22"/>
          <w:szCs w:val="22"/>
        </w:rPr>
      </w:pPr>
      <w:r w:rsidRPr="00F054F2">
        <w:rPr>
          <w:iCs/>
          <w:sz w:val="22"/>
          <w:szCs w:val="22"/>
        </w:rPr>
        <w:t>4.</w:t>
      </w:r>
      <w:r>
        <w:rPr>
          <w:iCs/>
          <w:sz w:val="22"/>
          <w:szCs w:val="22"/>
        </w:rPr>
        <w:t xml:space="preserve"> </w:t>
      </w:r>
      <w:r w:rsidRPr="00F054F2">
        <w:rPr>
          <w:sz w:val="22"/>
          <w:szCs w:val="22"/>
        </w:rPr>
        <w:t>Czas realizacji usługi jest wskazany w SWZ. </w:t>
      </w:r>
    </w:p>
    <w:p w:rsidR="00F054F2" w:rsidRDefault="00F054F2" w:rsidP="00F054F2">
      <w:pPr>
        <w:jc w:val="both"/>
        <w:rPr>
          <w:sz w:val="22"/>
          <w:szCs w:val="22"/>
        </w:rPr>
      </w:pPr>
      <w:r w:rsidRPr="00F054F2">
        <w:rPr>
          <w:iCs/>
          <w:sz w:val="22"/>
          <w:szCs w:val="22"/>
        </w:rPr>
        <w:t xml:space="preserve">5. </w:t>
      </w:r>
      <w:r w:rsidRPr="00F054F2">
        <w:rPr>
          <w:sz w:val="22"/>
          <w:szCs w:val="22"/>
        </w:rPr>
        <w:t>Zamawiający dokona wszystkich starań</w:t>
      </w:r>
      <w:r>
        <w:rPr>
          <w:sz w:val="22"/>
          <w:szCs w:val="22"/>
        </w:rPr>
        <w:t>,</w:t>
      </w:r>
      <w:r w:rsidRPr="00F054F2">
        <w:rPr>
          <w:sz w:val="22"/>
          <w:szCs w:val="22"/>
        </w:rPr>
        <w:t xml:space="preserve"> aby zapewnić rzeczoną infrastrukturę. Koniecznym jest odpowiednie czasowo</w:t>
      </w:r>
      <w:r>
        <w:rPr>
          <w:sz w:val="22"/>
          <w:szCs w:val="22"/>
        </w:rPr>
        <w:t>,</w:t>
      </w:r>
      <w:r w:rsidRPr="00F054F2">
        <w:rPr>
          <w:sz w:val="22"/>
          <w:szCs w:val="22"/>
        </w:rPr>
        <w:t xml:space="preserve"> wskazanie umiejscowienia anteny przez Wykonawcę.</w:t>
      </w:r>
    </w:p>
    <w:p w:rsidR="00F054F2" w:rsidRPr="006A5DF1" w:rsidRDefault="00F054F2" w:rsidP="00F054F2">
      <w:pPr>
        <w:jc w:val="both"/>
        <w:rPr>
          <w:sz w:val="22"/>
          <w:szCs w:val="22"/>
        </w:rPr>
      </w:pPr>
      <w:r w:rsidRPr="00F054F2">
        <w:rPr>
          <w:iCs/>
          <w:sz w:val="22"/>
          <w:szCs w:val="22"/>
        </w:rPr>
        <w:t xml:space="preserve">6. </w:t>
      </w:r>
      <w:r>
        <w:rPr>
          <w:iCs/>
          <w:sz w:val="22"/>
          <w:szCs w:val="22"/>
        </w:rPr>
        <w:t>Tak,</w:t>
      </w:r>
      <w:r w:rsidRPr="00F054F2">
        <w:rPr>
          <w:iCs/>
          <w:sz w:val="22"/>
          <w:szCs w:val="22"/>
        </w:rPr>
        <w:t xml:space="preserve"> Zamawiający posiada szachty techniczne do ułożenia infrastruktury, która zapewni sygnał od anteny do centrali PBX</w:t>
      </w:r>
      <w:r>
        <w:rPr>
          <w:iCs/>
          <w:sz w:val="22"/>
          <w:szCs w:val="22"/>
        </w:rPr>
        <w:t>.</w:t>
      </w:r>
    </w:p>
    <w:sectPr w:rsidR="00F054F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941" w:rsidRDefault="00B15941">
      <w:r>
        <w:separator/>
      </w:r>
    </w:p>
  </w:endnote>
  <w:endnote w:type="continuationSeparator" w:id="0">
    <w:p w:rsidR="00B15941" w:rsidRDefault="00B15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95C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941" w:rsidRDefault="00B15941">
      <w:r>
        <w:separator/>
      </w:r>
    </w:p>
  </w:footnote>
  <w:footnote w:type="continuationSeparator" w:id="0">
    <w:p w:rsidR="00B15941" w:rsidRDefault="00B15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B87" w:rsidRDefault="00920B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B87" w:rsidRDefault="00595CB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B87" w:rsidRDefault="00920B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941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95CBB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20B87"/>
    <w:rsid w:val="00947A50"/>
    <w:rsid w:val="009B3429"/>
    <w:rsid w:val="00A905AC"/>
    <w:rsid w:val="00B15941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4F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4B1C8D2"/>
  <w15:chartTrackingRefBased/>
  <w15:docId w15:val="{1F1E3790-D28F-40AC-92B3-1D823CC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2026-05-28T12:00:00Z</cp:lastPrinted>
  <dcterms:created xsi:type="dcterms:W3CDTF">2026-05-28T12:00:00Z</dcterms:created>
  <dcterms:modified xsi:type="dcterms:W3CDTF">2026-05-28T12:00:00Z</dcterms:modified>
</cp:coreProperties>
</file>