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F8291" w14:textId="77777777" w:rsidR="006A5DF1" w:rsidRPr="003211F8" w:rsidRDefault="00945DC7" w:rsidP="006A5DF1">
      <w:pPr>
        <w:spacing w:after="240"/>
        <w:jc w:val="right"/>
        <w:rPr>
          <w:sz w:val="24"/>
          <w:szCs w:val="24"/>
        </w:rPr>
      </w:pPr>
      <w:r w:rsidRPr="003211F8">
        <w:rPr>
          <w:sz w:val="24"/>
          <w:szCs w:val="24"/>
        </w:rPr>
        <w:t>Kraków</w:t>
      </w:r>
      <w:r w:rsidR="006A5DF1" w:rsidRPr="003211F8">
        <w:rPr>
          <w:sz w:val="24"/>
          <w:szCs w:val="24"/>
        </w:rPr>
        <w:t xml:space="preserve"> dnia: </w:t>
      </w:r>
      <w:r w:rsidRPr="003211F8">
        <w:rPr>
          <w:sz w:val="24"/>
          <w:szCs w:val="24"/>
        </w:rPr>
        <w:t>2026-07-10</w:t>
      </w:r>
    </w:p>
    <w:p w14:paraId="1F56580A" w14:textId="77777777" w:rsidR="006A5DF1" w:rsidRPr="003211F8" w:rsidRDefault="00BE62A3" w:rsidP="006A5DF1">
      <w:pPr>
        <w:rPr>
          <w:b/>
          <w:bCs/>
          <w:sz w:val="24"/>
          <w:szCs w:val="24"/>
        </w:rPr>
      </w:pPr>
      <w:r w:rsidRPr="003211F8">
        <w:rPr>
          <w:b/>
          <w:bCs/>
          <w:sz w:val="24"/>
          <w:szCs w:val="24"/>
        </w:rPr>
        <w:t xml:space="preserve">Szpital Miejski Specjalistyczny </w:t>
      </w:r>
    </w:p>
    <w:p w14:paraId="4E7C2D22" w14:textId="77777777" w:rsidR="00BE62A3" w:rsidRPr="003211F8" w:rsidRDefault="00BE62A3" w:rsidP="006A5DF1">
      <w:pPr>
        <w:rPr>
          <w:sz w:val="24"/>
          <w:szCs w:val="24"/>
        </w:rPr>
      </w:pPr>
      <w:r w:rsidRPr="003211F8">
        <w:rPr>
          <w:b/>
          <w:bCs/>
          <w:sz w:val="24"/>
          <w:szCs w:val="24"/>
        </w:rPr>
        <w:t>im. Gabriela Narutowicza w Krakowie</w:t>
      </w:r>
    </w:p>
    <w:p w14:paraId="0CDC3F5B" w14:textId="77777777" w:rsidR="006A5DF1" w:rsidRPr="003211F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211F8">
        <w:rPr>
          <w:sz w:val="24"/>
          <w:szCs w:val="24"/>
        </w:rPr>
        <w:t>ul. Prądnicka 35-37</w:t>
      </w:r>
    </w:p>
    <w:p w14:paraId="78773CE7" w14:textId="77777777" w:rsidR="00BE62A3" w:rsidRPr="003211F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211F8">
        <w:rPr>
          <w:sz w:val="24"/>
          <w:szCs w:val="24"/>
        </w:rPr>
        <w:t>31-202 Kraków</w:t>
      </w:r>
    </w:p>
    <w:p w14:paraId="116868A0" w14:textId="77777777" w:rsidR="006A5DF1" w:rsidRPr="003211F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211F8">
        <w:rPr>
          <w:sz w:val="24"/>
          <w:szCs w:val="24"/>
        </w:rPr>
        <w:tab/>
        <w:t xml:space="preserve"> </w:t>
      </w:r>
    </w:p>
    <w:p w14:paraId="41CC5C45" w14:textId="77777777" w:rsidR="006A5DF1" w:rsidRPr="003211F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211F8">
        <w:rPr>
          <w:b/>
          <w:sz w:val="24"/>
          <w:szCs w:val="24"/>
        </w:rPr>
        <w:t>WYKONAWCY</w:t>
      </w:r>
    </w:p>
    <w:p w14:paraId="57FCAC31" w14:textId="77777777" w:rsidR="006A5DF1" w:rsidRPr="003211F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211F8">
        <w:rPr>
          <w:sz w:val="24"/>
          <w:szCs w:val="24"/>
        </w:rPr>
        <w:t>ubiegający się o zamówienie publiczne</w:t>
      </w:r>
    </w:p>
    <w:p w14:paraId="1366A793" w14:textId="77777777" w:rsidR="006D4AB3" w:rsidRPr="003211F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CB9757F" w14:textId="77777777" w:rsidR="006D4AB3" w:rsidRPr="003211F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D5F61" w14:textId="5C477D63" w:rsidR="00632C3C" w:rsidRPr="003211F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211F8">
        <w:rPr>
          <w:rFonts w:ascii="Times New Roman" w:hAnsi="Times New Roman"/>
          <w:szCs w:val="28"/>
        </w:rPr>
        <w:t>WYJAŚNIENI</w:t>
      </w:r>
      <w:r w:rsidR="00520165" w:rsidRPr="003211F8">
        <w:rPr>
          <w:rFonts w:ascii="Times New Roman" w:hAnsi="Times New Roman"/>
          <w:szCs w:val="28"/>
        </w:rPr>
        <w:t>A</w:t>
      </w:r>
      <w:r w:rsidR="00632C3C" w:rsidRPr="003211F8">
        <w:rPr>
          <w:rFonts w:ascii="Times New Roman" w:hAnsi="Times New Roman"/>
          <w:szCs w:val="28"/>
        </w:rPr>
        <w:t xml:space="preserve"> TREŚCI</w:t>
      </w:r>
      <w:r w:rsidR="0029606A" w:rsidRPr="003211F8">
        <w:rPr>
          <w:rFonts w:ascii="Times New Roman" w:hAnsi="Times New Roman"/>
          <w:szCs w:val="28"/>
        </w:rPr>
        <w:t xml:space="preserve"> SWZ</w:t>
      </w:r>
      <w:r w:rsidR="003211F8">
        <w:rPr>
          <w:rFonts w:ascii="Times New Roman" w:hAnsi="Times New Roman"/>
          <w:szCs w:val="28"/>
        </w:rPr>
        <w:t xml:space="preserve"> - 2</w:t>
      </w:r>
    </w:p>
    <w:p w14:paraId="14A0E8B4" w14:textId="1EEC0BEB" w:rsidR="006D4AB3" w:rsidRPr="003211F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211F8">
        <w:rPr>
          <w:sz w:val="24"/>
          <w:szCs w:val="24"/>
        </w:rPr>
        <w:t xml:space="preserve">Dotyczy: </w:t>
      </w:r>
      <w:r w:rsidR="006A5DF1" w:rsidRPr="003211F8">
        <w:rPr>
          <w:sz w:val="24"/>
          <w:szCs w:val="24"/>
        </w:rPr>
        <w:t>p</w:t>
      </w:r>
      <w:r w:rsidRPr="003211F8">
        <w:rPr>
          <w:sz w:val="24"/>
          <w:szCs w:val="24"/>
        </w:rPr>
        <w:t>ostępowani</w:t>
      </w:r>
      <w:r w:rsidR="006A5DF1" w:rsidRPr="003211F8">
        <w:rPr>
          <w:sz w:val="24"/>
          <w:szCs w:val="24"/>
        </w:rPr>
        <w:t>a</w:t>
      </w:r>
      <w:r w:rsidRPr="003211F8">
        <w:rPr>
          <w:sz w:val="24"/>
          <w:szCs w:val="24"/>
        </w:rPr>
        <w:t xml:space="preserve"> o udzielenie zamówienia publicznego, prowadzone</w:t>
      </w:r>
      <w:r w:rsidR="006A5DF1" w:rsidRPr="003211F8">
        <w:rPr>
          <w:sz w:val="24"/>
          <w:szCs w:val="24"/>
        </w:rPr>
        <w:t>go</w:t>
      </w:r>
      <w:r w:rsidRPr="003211F8">
        <w:rPr>
          <w:sz w:val="24"/>
          <w:szCs w:val="24"/>
        </w:rPr>
        <w:t xml:space="preserve"> w</w:t>
      </w:r>
      <w:r w:rsidR="00BE62A3" w:rsidRPr="003211F8">
        <w:rPr>
          <w:sz w:val="24"/>
          <w:szCs w:val="24"/>
        </w:rPr>
        <w:t> </w:t>
      </w:r>
      <w:r w:rsidRPr="003211F8">
        <w:rPr>
          <w:sz w:val="24"/>
          <w:szCs w:val="24"/>
        </w:rPr>
        <w:t xml:space="preserve">trybie </w:t>
      </w:r>
      <w:r w:rsidR="00945DC7" w:rsidRPr="003211F8">
        <w:rPr>
          <w:sz w:val="24"/>
          <w:szCs w:val="24"/>
        </w:rPr>
        <w:t>przetarg</w:t>
      </w:r>
      <w:r w:rsidR="003211F8">
        <w:rPr>
          <w:sz w:val="24"/>
          <w:szCs w:val="24"/>
        </w:rPr>
        <w:t>u</w:t>
      </w:r>
      <w:r w:rsidR="00945DC7" w:rsidRPr="003211F8">
        <w:rPr>
          <w:sz w:val="24"/>
          <w:szCs w:val="24"/>
        </w:rPr>
        <w:t xml:space="preserve"> nieograniczon</w:t>
      </w:r>
      <w:r w:rsidR="003211F8">
        <w:rPr>
          <w:sz w:val="24"/>
          <w:szCs w:val="24"/>
        </w:rPr>
        <w:t>ego</w:t>
      </w:r>
      <w:r w:rsidRPr="003211F8">
        <w:rPr>
          <w:b/>
          <w:sz w:val="24"/>
          <w:szCs w:val="24"/>
        </w:rPr>
        <w:t xml:space="preserve"> </w:t>
      </w:r>
      <w:r w:rsidRPr="003211F8">
        <w:rPr>
          <w:bCs/>
          <w:sz w:val="24"/>
          <w:szCs w:val="24"/>
        </w:rPr>
        <w:t>na</w:t>
      </w:r>
      <w:r w:rsidRPr="003211F8">
        <w:rPr>
          <w:b/>
          <w:sz w:val="24"/>
          <w:szCs w:val="24"/>
        </w:rPr>
        <w:t xml:space="preserve"> </w:t>
      </w:r>
      <w:r w:rsidR="00E72428" w:rsidRPr="003211F8">
        <w:rPr>
          <w:bCs/>
          <w:sz w:val="24"/>
          <w:szCs w:val="24"/>
        </w:rPr>
        <w:t>”</w:t>
      </w:r>
      <w:r w:rsidR="00945DC7" w:rsidRPr="003211F8">
        <w:rPr>
          <w:b/>
          <w:bCs/>
          <w:sz w:val="24"/>
          <w:szCs w:val="24"/>
        </w:rPr>
        <w:t>Zakup i dostawa wszczepialnych i niewszczepialnych wyrobów medycznych dla Oddziału Urazowo-Ortopedycznego I</w:t>
      </w:r>
      <w:r w:rsidR="00E72428" w:rsidRPr="003211F8">
        <w:rPr>
          <w:bCs/>
          <w:sz w:val="24"/>
          <w:szCs w:val="24"/>
        </w:rPr>
        <w:t>”</w:t>
      </w:r>
      <w:r w:rsidRPr="003211F8">
        <w:rPr>
          <w:b/>
          <w:sz w:val="24"/>
          <w:szCs w:val="24"/>
        </w:rPr>
        <w:t xml:space="preserve"> </w:t>
      </w:r>
      <w:r w:rsidRPr="003211F8">
        <w:rPr>
          <w:bCs/>
          <w:sz w:val="24"/>
          <w:szCs w:val="24"/>
        </w:rPr>
        <w:t>– znak sprawy</w:t>
      </w:r>
      <w:r w:rsidRPr="003211F8">
        <w:rPr>
          <w:b/>
          <w:sz w:val="24"/>
          <w:szCs w:val="24"/>
        </w:rPr>
        <w:t xml:space="preserve"> </w:t>
      </w:r>
      <w:r w:rsidR="00945DC7" w:rsidRPr="003211F8">
        <w:rPr>
          <w:b/>
          <w:sz w:val="24"/>
          <w:szCs w:val="24"/>
        </w:rPr>
        <w:t>ZP/35/2026</w:t>
      </w:r>
      <w:r w:rsidRPr="003211F8">
        <w:rPr>
          <w:b/>
          <w:sz w:val="24"/>
          <w:szCs w:val="24"/>
        </w:rPr>
        <w:t>.</w:t>
      </w:r>
    </w:p>
    <w:p w14:paraId="7C0BFA68" w14:textId="77777777" w:rsidR="0012774F" w:rsidRPr="006519C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519C2">
        <w:rPr>
          <w:sz w:val="22"/>
          <w:szCs w:val="22"/>
        </w:rPr>
        <w:t xml:space="preserve">Zamawiający, działając na podstawie art. </w:t>
      </w:r>
      <w:r w:rsidR="0029606A" w:rsidRPr="006519C2">
        <w:rPr>
          <w:sz w:val="22"/>
          <w:szCs w:val="22"/>
        </w:rPr>
        <w:t>1</w:t>
      </w:r>
      <w:r w:rsidRPr="006519C2">
        <w:rPr>
          <w:sz w:val="22"/>
          <w:szCs w:val="22"/>
        </w:rPr>
        <w:t>3</w:t>
      </w:r>
      <w:r w:rsidR="0029606A" w:rsidRPr="006519C2">
        <w:rPr>
          <w:sz w:val="22"/>
          <w:szCs w:val="22"/>
        </w:rPr>
        <w:t>5</w:t>
      </w:r>
      <w:r w:rsidRPr="006519C2">
        <w:rPr>
          <w:sz w:val="22"/>
          <w:szCs w:val="22"/>
        </w:rPr>
        <w:t xml:space="preserve"> ust</w:t>
      </w:r>
      <w:r w:rsidR="00D9049C" w:rsidRPr="006519C2">
        <w:rPr>
          <w:sz w:val="22"/>
          <w:szCs w:val="22"/>
        </w:rPr>
        <w:t xml:space="preserve">. </w:t>
      </w:r>
      <w:r w:rsidR="0029606A" w:rsidRPr="006519C2">
        <w:rPr>
          <w:sz w:val="22"/>
          <w:szCs w:val="22"/>
        </w:rPr>
        <w:t>6</w:t>
      </w:r>
      <w:r w:rsidRPr="006519C2">
        <w:rPr>
          <w:sz w:val="22"/>
          <w:szCs w:val="22"/>
        </w:rPr>
        <w:t xml:space="preserve"> ustawy z dnia </w:t>
      </w:r>
      <w:r w:rsidR="0029606A" w:rsidRPr="006519C2">
        <w:rPr>
          <w:sz w:val="22"/>
          <w:szCs w:val="22"/>
        </w:rPr>
        <w:t>11</w:t>
      </w:r>
      <w:r w:rsidRPr="006519C2">
        <w:rPr>
          <w:sz w:val="22"/>
          <w:szCs w:val="22"/>
        </w:rPr>
        <w:t xml:space="preserve"> </w:t>
      </w:r>
      <w:r w:rsidR="0029606A" w:rsidRPr="006519C2">
        <w:rPr>
          <w:sz w:val="22"/>
          <w:szCs w:val="22"/>
        </w:rPr>
        <w:t xml:space="preserve">września </w:t>
      </w:r>
      <w:r w:rsidRPr="006519C2">
        <w:rPr>
          <w:sz w:val="22"/>
          <w:szCs w:val="22"/>
        </w:rPr>
        <w:t>20</w:t>
      </w:r>
      <w:r w:rsidR="0029606A" w:rsidRPr="006519C2">
        <w:rPr>
          <w:sz w:val="22"/>
          <w:szCs w:val="22"/>
        </w:rPr>
        <w:t>19</w:t>
      </w:r>
      <w:r w:rsidR="00BE62A3" w:rsidRPr="006519C2">
        <w:rPr>
          <w:sz w:val="22"/>
          <w:szCs w:val="22"/>
        </w:rPr>
        <w:t> </w:t>
      </w:r>
      <w:r w:rsidRPr="006519C2">
        <w:rPr>
          <w:sz w:val="22"/>
          <w:szCs w:val="22"/>
        </w:rPr>
        <w:t>r</w:t>
      </w:r>
      <w:r w:rsidR="0029606A" w:rsidRPr="006519C2">
        <w:rPr>
          <w:sz w:val="22"/>
          <w:szCs w:val="22"/>
        </w:rPr>
        <w:t>.</w:t>
      </w:r>
      <w:r w:rsidRPr="006519C2">
        <w:rPr>
          <w:sz w:val="22"/>
          <w:szCs w:val="22"/>
        </w:rPr>
        <w:t xml:space="preserve"> Prawo </w:t>
      </w:r>
      <w:r w:rsidR="0029606A" w:rsidRPr="006519C2">
        <w:rPr>
          <w:sz w:val="22"/>
          <w:szCs w:val="22"/>
        </w:rPr>
        <w:t>z</w:t>
      </w:r>
      <w:r w:rsidRPr="006519C2">
        <w:rPr>
          <w:sz w:val="22"/>
          <w:szCs w:val="22"/>
        </w:rPr>
        <w:t xml:space="preserve">amówień </w:t>
      </w:r>
      <w:r w:rsidR="0029606A" w:rsidRPr="006519C2">
        <w:rPr>
          <w:sz w:val="22"/>
          <w:szCs w:val="22"/>
        </w:rPr>
        <w:t>p</w:t>
      </w:r>
      <w:r w:rsidRPr="006519C2">
        <w:rPr>
          <w:sz w:val="22"/>
          <w:szCs w:val="22"/>
        </w:rPr>
        <w:t>ublicznych</w:t>
      </w:r>
      <w:r w:rsidR="00BE7BFD" w:rsidRPr="006519C2">
        <w:rPr>
          <w:sz w:val="22"/>
          <w:szCs w:val="22"/>
        </w:rPr>
        <w:t xml:space="preserve"> </w:t>
      </w:r>
      <w:r w:rsidR="00D9049C" w:rsidRPr="006519C2">
        <w:rPr>
          <w:sz w:val="22"/>
          <w:szCs w:val="22"/>
        </w:rPr>
        <w:t>udostępnia</w:t>
      </w:r>
      <w:r w:rsidR="00BE7BFD" w:rsidRPr="006519C2">
        <w:rPr>
          <w:sz w:val="22"/>
          <w:szCs w:val="22"/>
        </w:rPr>
        <w:t xml:space="preserve"> poniżej treść zapytań do S</w:t>
      </w:r>
      <w:r w:rsidR="0012774F" w:rsidRPr="006519C2">
        <w:rPr>
          <w:sz w:val="22"/>
          <w:szCs w:val="22"/>
        </w:rPr>
        <w:t>pecyfikacji Warunków Zamówienia (</w:t>
      </w:r>
      <w:r w:rsidR="0012774F" w:rsidRPr="006519C2">
        <w:rPr>
          <w:sz w:val="22"/>
          <w:szCs w:val="22"/>
          <w:lang w:eastAsia="ar-SA"/>
        </w:rPr>
        <w:t>zwanej dalej</w:t>
      </w:r>
      <w:r w:rsidR="0012774F" w:rsidRPr="006519C2">
        <w:rPr>
          <w:b/>
          <w:sz w:val="22"/>
          <w:szCs w:val="22"/>
          <w:lang w:eastAsia="ar-SA"/>
        </w:rPr>
        <w:t xml:space="preserve"> </w:t>
      </w:r>
      <w:r w:rsidR="0012774F" w:rsidRPr="006519C2">
        <w:rPr>
          <w:bCs/>
          <w:sz w:val="22"/>
          <w:szCs w:val="22"/>
          <w:lang w:eastAsia="ar-SA"/>
        </w:rPr>
        <w:t>”SWZ”)</w:t>
      </w:r>
      <w:r w:rsidR="00D9049C" w:rsidRPr="006519C2">
        <w:rPr>
          <w:bCs/>
          <w:sz w:val="22"/>
          <w:szCs w:val="22"/>
          <w:lang w:eastAsia="ar-SA"/>
        </w:rPr>
        <w:t xml:space="preserve"> </w:t>
      </w:r>
      <w:r w:rsidR="00D9049C" w:rsidRPr="006519C2">
        <w:rPr>
          <w:sz w:val="22"/>
          <w:szCs w:val="22"/>
        </w:rPr>
        <w:t>wraz z wyjaśnieniami</w:t>
      </w:r>
      <w:r w:rsidR="0012774F" w:rsidRPr="006519C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5DC7" w:rsidRPr="003211F8" w14:paraId="67CF066C" w14:textId="77777777" w:rsidTr="00F0717B">
        <w:tc>
          <w:tcPr>
            <w:tcW w:w="9356" w:type="dxa"/>
          </w:tcPr>
          <w:p w14:paraId="48BFA304" w14:textId="793CF425" w:rsidR="00945DC7" w:rsidRPr="003211F8" w:rsidRDefault="00945DC7" w:rsidP="003211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Dotyczy: Pakiet 6 - Endoproteza bezcementowa przynasadowa z opcją dwumobilną</w:t>
            </w:r>
          </w:p>
          <w:p w14:paraId="7ADDAB30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1.</w:t>
            </w:r>
            <w:r w:rsidRPr="003211F8">
              <w:rPr>
                <w:sz w:val="22"/>
                <w:szCs w:val="22"/>
              </w:rPr>
              <w:tab/>
              <w:t>Czy Zamawiający, mając na uwadze wieloletnie doświadczenie własnego Ośrodka oraz konieczność zapewnienia wysokiego poziomu bezpieczeństawa i przewidywanych wyników leczenia, rozważy uzupełnienie opisu przedmiotu zamównienia o wymóg, aby oferowany system endoprotez bezcementowych przynasadowych z opcją dwumobilną posiadał udokumentowane wyniki kliniczne z obserwacją minimum 10-letnią oraz potwierdzoną przeżywalność w uznanych międzynarodowych rejestrach ednoprotez.</w:t>
            </w:r>
          </w:p>
          <w:p w14:paraId="763EB737" w14:textId="6E1264BD" w:rsidR="003211F8" w:rsidRPr="003211F8" w:rsidRDefault="003211F8" w:rsidP="003211F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 w:rsidR="00EF45D8">
              <w:rPr>
                <w:b/>
                <w:bCs/>
                <w:sz w:val="22"/>
                <w:szCs w:val="22"/>
              </w:rPr>
              <w:t xml:space="preserve"> Wyniki badań klinicznych oraz wysoka pozycja w rejestrach stanowi podstawę punktacji w ocenie jakości oferowanych implantów.</w:t>
            </w:r>
          </w:p>
          <w:p w14:paraId="24FD4F5E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DA979A" w14:textId="758BAB3E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2.</w:t>
            </w:r>
            <w:r w:rsidRPr="003211F8">
              <w:rPr>
                <w:sz w:val="22"/>
                <w:szCs w:val="22"/>
              </w:rPr>
              <w:tab/>
              <w:t xml:space="preserve">Czy </w:t>
            </w:r>
            <w:r w:rsidR="00EF45D8" w:rsidRPr="003211F8">
              <w:rPr>
                <w:sz w:val="22"/>
                <w:szCs w:val="22"/>
              </w:rPr>
              <w:t>Zamawiający</w:t>
            </w:r>
            <w:r w:rsidRPr="003211F8">
              <w:rPr>
                <w:sz w:val="22"/>
                <w:szCs w:val="22"/>
              </w:rPr>
              <w:t>, mając na uwadze wieloletnie doświadczenie własnego Ośrodka (stosujacego endoprotezę bezcementową przynasadową z opcją dwumobilną) oraz konieczność zapewnienia wysokiego poziomu bezpieczeństawa i przewidywanych wyników leczenia pacjentów, rozważy rozszerzenie opisu przedmiotu zamównienia o wymóg, aby oferowany system endoprotez bezcementowych przynasadowych z opcją dwumobilną posiadał istotne dla implantacji paramerty techniczne oraz posiadał w ofercie narzędzia umożliwiajace implantacje protezy z dostępu opearcyjnego DAA.</w:t>
            </w:r>
          </w:p>
          <w:p w14:paraId="70F6A93D" w14:textId="5BD62475" w:rsidR="00945DC7" w:rsidRPr="003211F8" w:rsidRDefault="00EF45D8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Dostępność instrumentarium małoinwazyjnego do dostępu przedniego uznane jest za niezbędne wobec stopniowego wypierania innych dostępów. Również jako takie uznawane jest użyczenie napędów chirurgicznych jako elementów instrumentarium niezbędnego do implantacji endoprotez.</w:t>
            </w:r>
          </w:p>
          <w:p w14:paraId="41C76F23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1 Trzpień:</w:t>
            </w:r>
          </w:p>
          <w:p w14:paraId="1AFF73CC" w14:textId="2FF2CC48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</w:t>
            </w:r>
            <w:r w:rsidR="00B00321">
              <w:rPr>
                <w:sz w:val="22"/>
                <w:szCs w:val="22"/>
              </w:rPr>
              <w:t xml:space="preserve"> </w:t>
            </w:r>
            <w:r w:rsidRPr="003211F8">
              <w:rPr>
                <w:sz w:val="22"/>
                <w:szCs w:val="22"/>
              </w:rPr>
              <w:t xml:space="preserve">bezcementowy, fiksowany w przynasadzie, nieanatomiczny </w:t>
            </w:r>
          </w:p>
          <w:p w14:paraId="550A2A08" w14:textId="1C270DF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</w:t>
            </w:r>
            <w:r w:rsidR="00EF45D8">
              <w:rPr>
                <w:sz w:val="22"/>
                <w:szCs w:val="22"/>
              </w:rPr>
              <w:t xml:space="preserve"> </w:t>
            </w:r>
            <w:r w:rsidRPr="003211F8">
              <w:rPr>
                <w:sz w:val="22"/>
                <w:szCs w:val="22"/>
              </w:rPr>
              <w:t>wykonany ze stopu tytanu, pokryty w strefie międzykrętarzowej porowatym tytanem i</w:t>
            </w:r>
            <w:r w:rsidR="00EF45D8">
              <w:rPr>
                <w:sz w:val="22"/>
                <w:szCs w:val="22"/>
              </w:rPr>
              <w:t xml:space="preserve"> </w:t>
            </w:r>
            <w:r w:rsidRPr="003211F8">
              <w:rPr>
                <w:sz w:val="22"/>
                <w:szCs w:val="22"/>
              </w:rPr>
              <w:lastRenderedPageBreak/>
              <w:t>hydroksyapatytem zapewniając pierwotną fiksację (tarcie) i wtórną osteointegrację w oparciu o obrastanie tkanką kostną</w:t>
            </w:r>
          </w:p>
          <w:p w14:paraId="01FB5558" w14:textId="214F88EF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</w:t>
            </w:r>
            <w:r w:rsidR="00EF45D8">
              <w:rPr>
                <w:sz w:val="22"/>
                <w:szCs w:val="22"/>
              </w:rPr>
              <w:t xml:space="preserve"> </w:t>
            </w:r>
            <w:r w:rsidRPr="003211F8">
              <w:rPr>
                <w:sz w:val="22"/>
                <w:szCs w:val="22"/>
              </w:rPr>
              <w:t>dostępny w 12 rozmiarach (0-11) w opcji standarowej i o zwiększonym offsecie uzyskanym poprzez zmianę kąta CCD. Offset zwiększa się zależnie od rozmiaru od 3 do 6mm pomiędzy tożsamymi rozmiarami dla kątów 132° (standard) i 127° (lateralizowany)</w:t>
            </w:r>
          </w:p>
          <w:p w14:paraId="2205BBAE" w14:textId="55DDC5AB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 xml:space="preserve">-długość trzpienia 93-126mm ze skokiem długości o 3mm pomiędzy kolejnymi rozmiarami; geometria trzpienia oparta na analizie morfometrycznej ze </w:t>
            </w:r>
            <w:r w:rsidR="00B00321" w:rsidRPr="003211F8">
              <w:rPr>
                <w:sz w:val="22"/>
                <w:szCs w:val="22"/>
              </w:rPr>
              <w:t>specyficzną</w:t>
            </w:r>
            <w:r w:rsidRPr="003211F8">
              <w:rPr>
                <w:sz w:val="22"/>
                <w:szCs w:val="22"/>
              </w:rPr>
              <w:t xml:space="preserve"> krzywizna przyśrodkową zalezną od rozmiaru co wpływa na mniejszą migrację dystalna trzpienia i mniejsze ryzyko złamań okołoprotezowych śródoperacyjnie</w:t>
            </w:r>
          </w:p>
          <w:p w14:paraId="50FDCA38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-kąt CCD 132° i 127°; stożek o zredukowanej geometrii dla zwiększenia zakresu ruchu i zmniejszenia ryzyka konfliktu szyjkowo-panewkowego o wymiarach podstaw 11,3mm oraz 12,5mm, wysokości 12,1mm oraz kącie stożka 5°40"; szyjka oraz część dystalna polerowana; zcięta boczna część końca dystalnego trzpienia dla zmniejszenia ryzyka konfliktu z korówką boczną.</w:t>
            </w:r>
          </w:p>
          <w:p w14:paraId="3343A62E" w14:textId="0CF7751B" w:rsidR="00945DC7" w:rsidRDefault="006519C2" w:rsidP="00F071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7DC9A90" w14:textId="77777777" w:rsidR="006519C2" w:rsidRPr="003211F8" w:rsidRDefault="006519C2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54AF266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2 Głowa:</w:t>
            </w:r>
          </w:p>
          <w:p w14:paraId="67421C07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-metalowa o średnicach  od 22 do 40mm.</w:t>
            </w:r>
          </w:p>
          <w:p w14:paraId="6EF3CE93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E3A24BD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A04B97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3 Głowa:</w:t>
            </w:r>
          </w:p>
          <w:p w14:paraId="6B80AD1B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 ceramiczna o średnicach od 28 do 36 mm.</w:t>
            </w:r>
          </w:p>
          <w:p w14:paraId="1A48C987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27DC910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E974626" w14:textId="77777777" w:rsidR="00945DC7" w:rsidRPr="006519C2" w:rsidRDefault="00945DC7" w:rsidP="00F071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19C2">
              <w:rPr>
                <w:b/>
                <w:bCs/>
                <w:sz w:val="22"/>
                <w:szCs w:val="22"/>
              </w:rPr>
              <w:t>Poz 4 Zgodnie z SWZ</w:t>
            </w:r>
          </w:p>
          <w:p w14:paraId="3C6B09C1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6204F5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5 Panewka:</w:t>
            </w:r>
          </w:p>
          <w:p w14:paraId="58650EA8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 xml:space="preserve"> -bezcementowa, sferyczna, wydrukowana z tytanu w technologii 3D.</w:t>
            </w:r>
          </w:p>
          <w:p w14:paraId="37F03359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-implant o strukturze przestrzennej, imitujący kość gąbczastą, umożliwiająca przerost tkanką kostną wraz z jej unaczynieniem i unerwieniem, tzw. biointegrację  panewki.</w:t>
            </w:r>
          </w:p>
          <w:p w14:paraId="14EEC1E4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-dostępna w opcji pełnej jak i otworowej do dodatkowej fiksacji śrubami.</w:t>
            </w:r>
          </w:p>
          <w:p w14:paraId="2690F22A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-panewka w rozm. zewnętrznych 42-66mm. W opcji wielootworowej do 72mm.</w:t>
            </w:r>
          </w:p>
          <w:p w14:paraId="21A700CA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-możliwość zastosowania głowy 36 mm już do panewki 48mm.</w:t>
            </w:r>
          </w:p>
          <w:p w14:paraId="1ED5FC75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-panewka pozwala zastosować wszystkie artykulacje: dwumobilny, ceramikę, polietylen.</w:t>
            </w:r>
          </w:p>
          <w:p w14:paraId="1242DB64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-opcjonalne śruby mocujące pozwalające na fixację kątową w promieniu 37 stopni.</w:t>
            </w:r>
          </w:p>
          <w:p w14:paraId="3096FFBF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9E7385D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6A01A2" w14:textId="77777777" w:rsidR="00945DC7" w:rsidRPr="006519C2" w:rsidRDefault="00945DC7" w:rsidP="00F071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19C2">
              <w:rPr>
                <w:b/>
                <w:bCs/>
                <w:sz w:val="22"/>
                <w:szCs w:val="22"/>
              </w:rPr>
              <w:t>Poz 6    Zgodnie z SWZ.</w:t>
            </w:r>
          </w:p>
          <w:p w14:paraId="4BCD6005" w14:textId="77777777" w:rsidR="00945DC7" w:rsidRPr="006519C2" w:rsidRDefault="00945DC7" w:rsidP="00F071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19C2">
              <w:rPr>
                <w:b/>
                <w:bCs/>
                <w:sz w:val="22"/>
                <w:szCs w:val="22"/>
              </w:rPr>
              <w:t>Poz 7    Zgodnie z SWZ.</w:t>
            </w:r>
          </w:p>
          <w:p w14:paraId="20E97430" w14:textId="77777777" w:rsidR="00945DC7" w:rsidRPr="006519C2" w:rsidRDefault="00945DC7" w:rsidP="00F071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19C2">
              <w:rPr>
                <w:b/>
                <w:bCs/>
                <w:sz w:val="22"/>
                <w:szCs w:val="22"/>
              </w:rPr>
              <w:t>Poz 8    Zgodnie z SWZ.</w:t>
            </w:r>
          </w:p>
          <w:p w14:paraId="371B1D25" w14:textId="77777777" w:rsidR="00945DC7" w:rsidRPr="006519C2" w:rsidRDefault="00945DC7" w:rsidP="00F071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19C2">
              <w:rPr>
                <w:b/>
                <w:bCs/>
                <w:sz w:val="22"/>
                <w:szCs w:val="22"/>
              </w:rPr>
              <w:t>Poz 9    Zgodnie z SWZ.</w:t>
            </w:r>
          </w:p>
          <w:p w14:paraId="2639E7C3" w14:textId="77777777" w:rsidR="00945DC7" w:rsidRPr="006519C2" w:rsidRDefault="00945DC7" w:rsidP="00F071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19C2">
              <w:rPr>
                <w:b/>
                <w:bCs/>
                <w:sz w:val="22"/>
                <w:szCs w:val="22"/>
              </w:rPr>
              <w:lastRenderedPageBreak/>
              <w:t>Poz 10  Zgodnie z SWZ.</w:t>
            </w:r>
          </w:p>
          <w:p w14:paraId="167CFD15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DFE15D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Dotyczy: Pakiet 2 -  Endoproteza jednoosiowa i rewizyjna stawu kolanowego</w:t>
            </w:r>
          </w:p>
          <w:p w14:paraId="6E29B0CC" w14:textId="56A72551" w:rsidR="00945DC7" w:rsidRPr="003211F8" w:rsidRDefault="00945DC7" w:rsidP="006519C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Czy Zamawiajacy, mając na uwadze wieloletnie doświadczenie własnego Ośrodka oraz konieczność zapewnienia wysokiego poziomu bezpieczeństawa i przewidywanych wyników leczenia, rozważy uzupełnienie opisu przedmiotu zamównienia o wymóg, aby oferowany system Endoprotezy jednoosiowej i rewizyjnej stawu kolanowego, posiadał udokumentowane wyniki kliniczne z obserwacją minimum 10-letnią oraz potwierdzoną przeżywalność w uznanych międzynarodowych rejestrach ednoprotez.</w:t>
            </w:r>
          </w:p>
          <w:p w14:paraId="763CE693" w14:textId="77777777" w:rsidR="00DC4757" w:rsidRPr="003211F8" w:rsidRDefault="00DC4757" w:rsidP="00DC475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Wyniki badań klinicznych oraz wysoka pozycja w rejestrach stanowi podstawę punktacji w ocenie jakości oferowanych implantów.</w:t>
            </w:r>
          </w:p>
          <w:p w14:paraId="50707FD7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E52D28" w14:textId="5205AB0E" w:rsidR="00945DC7" w:rsidRPr="003211F8" w:rsidRDefault="00945DC7" w:rsidP="006519C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Czy Zamawiajacy, mając na uwadze wieloletnie doświadczenie własnego Ośrodka (stosujacego endoprotezę jednoosiową i rewizyjną stawu kolanowego) oraz konieczność zapewnienia wysokiego poziomu bezpieczeństawa i przewidywanych wyników leczenia pacjentów , rozważy rozszerzenie  opisu przedmiotu zamównienia o wymóg, aby oferowany system endoprotezy jednoosiowej  posiadał istotne dla implantacji paramerty techniczne oraz żeby implant pierwotny oraz implant o zwiekszonej stabilności stanowić będą elementy jednego systemu wykorzystując wspólne instrumentarium oraz umożliwią śródoperacyjnie zmianę poziomu stabilizacji bez zmiany filozofi operacyjnej.</w:t>
            </w:r>
          </w:p>
          <w:p w14:paraId="2102070A" w14:textId="791A82E2" w:rsidR="00945DC7" w:rsidRPr="003211F8" w:rsidRDefault="00DC475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Możliwość śródoperacyjnej zmiany poziomu związania endoprotezy bez konieczności zmian podstawowej platformy implantów daje wyższą punktację w ocenie jakości.</w:t>
            </w:r>
          </w:p>
          <w:p w14:paraId="65D4C440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79BF3E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1 Element udowy cementowany:</w:t>
            </w:r>
          </w:p>
          <w:p w14:paraId="0FAA67E5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-element udowy o geometrii jednoosiowej w płaszczyźnie strzałkowej w zakresie 10-110 stopni, cementowany, anatomiczny (prawy, lewy) wykonany ze stopu kobaltowo-chromowego, z podniesioną przednią częścią zapobiegającą nadmiernemu naciskowi implantu na warstwę korową przedniej części uda, w minimum 8 rozmiarach.</w:t>
            </w:r>
          </w:p>
          <w:p w14:paraId="3E800F87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76082C7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85C3D0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2 Element piszczelowy cementowany:</w:t>
            </w:r>
          </w:p>
          <w:p w14:paraId="7941E5A4" w14:textId="51E086E8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</w:t>
            </w:r>
            <w:r w:rsidR="006519C2">
              <w:rPr>
                <w:sz w:val="22"/>
                <w:szCs w:val="22"/>
              </w:rPr>
              <w:t xml:space="preserve"> </w:t>
            </w:r>
            <w:r w:rsidRPr="003211F8">
              <w:rPr>
                <w:sz w:val="22"/>
                <w:szCs w:val="22"/>
              </w:rPr>
              <w:t>element piszczelowy symetryczny, cementowany, modularny, wykonany ze stopu kobaltowo-chromowego w minimum 8 rozmiarach.</w:t>
            </w:r>
          </w:p>
          <w:p w14:paraId="2DA45C75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013CD65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810726" w14:textId="157BB6BE" w:rsidR="00945DC7" w:rsidRPr="003211F8" w:rsidRDefault="00945DC7" w:rsidP="006519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3 Wkładka z polietylenu:</w:t>
            </w:r>
          </w:p>
          <w:p w14:paraId="60FC0E7A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-Wkład PE w wersji PS, CR, wykonany z polietylenu wysokiej gęstości poddawanego trzykrotnie procesowi wypalania, rozpiętość rozmiarów dla wersji z zachowaniem PCL 5 grubości, dla systemu z usunięciem PCL minimum 6 grubości dla każdego rozmiaru. Geometria implantu zapewniająca zwiększoną rotację elementu udowego.</w:t>
            </w:r>
          </w:p>
          <w:p w14:paraId="461E6061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0C437B6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9A0F58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4 Element udowy bezcementowy:</w:t>
            </w:r>
          </w:p>
          <w:p w14:paraId="2B4B6EB9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7E37B30" w14:textId="1E6E5373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lastRenderedPageBreak/>
              <w:t>-element udowy o geom</w:t>
            </w:r>
            <w:r w:rsidR="006519C2">
              <w:rPr>
                <w:sz w:val="22"/>
                <w:szCs w:val="22"/>
              </w:rPr>
              <w:t>e</w:t>
            </w:r>
            <w:r w:rsidRPr="003211F8">
              <w:rPr>
                <w:sz w:val="22"/>
                <w:szCs w:val="22"/>
              </w:rPr>
              <w:t>trii jednoosiowej w płaszczyźnie strzałkowej w zakresie 10-110 stopni, bezcementowy, anatomiczny (prawy, lewy) wykonany ze stopu kobaltowo-chromowego, z podniesioną przednią częścią zapobiegającą nadmiernemu naciskowi implantu na warstwę korową przedniej części uda, w minimum 8 rozmiarach.</w:t>
            </w:r>
          </w:p>
          <w:p w14:paraId="16643C69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CF99AF5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6E5352" w14:textId="09842B50" w:rsidR="00945DC7" w:rsidRPr="003211F8" w:rsidRDefault="00945DC7" w:rsidP="006519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5  Element piszczelowy bezcementowy:</w:t>
            </w:r>
          </w:p>
          <w:p w14:paraId="1A7F623C" w14:textId="2E7E48F2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</w:t>
            </w:r>
            <w:r w:rsidR="006519C2">
              <w:rPr>
                <w:sz w:val="22"/>
                <w:szCs w:val="22"/>
              </w:rPr>
              <w:t xml:space="preserve"> </w:t>
            </w:r>
            <w:r w:rsidRPr="003211F8">
              <w:rPr>
                <w:sz w:val="22"/>
                <w:szCs w:val="22"/>
              </w:rPr>
              <w:t>element  piszczelowy bezcementowy, uniwersalny (jednakowy dla strony lewej i prawej), wykonany ze stopu tytanowego Ti64 oraz częściowo z powłoką z czystego tytanu, posiadający 4 pegi zlokalizowane obwodowo, częściowo pokryte strukturą 3D poprawiające pierwotne umocowanie płyty w kości gąbczastej przynajmniej w 8 rozmiarach.</w:t>
            </w:r>
          </w:p>
          <w:p w14:paraId="3DC13E30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3E84B6D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1A24DD8" w14:textId="77777777" w:rsidR="00945DC7" w:rsidRPr="006519C2" w:rsidRDefault="00945DC7" w:rsidP="00F071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19C2">
              <w:rPr>
                <w:b/>
                <w:bCs/>
                <w:sz w:val="22"/>
                <w:szCs w:val="22"/>
              </w:rPr>
              <w:t>Poz 6     Zgodnie z SWZ</w:t>
            </w:r>
          </w:p>
          <w:p w14:paraId="6A91289D" w14:textId="77777777" w:rsidR="00945DC7" w:rsidRPr="006519C2" w:rsidRDefault="00945DC7" w:rsidP="00F071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19C2">
              <w:rPr>
                <w:b/>
                <w:bCs/>
                <w:sz w:val="22"/>
                <w:szCs w:val="22"/>
              </w:rPr>
              <w:t>Poz 7     Zgodnie z SWZ</w:t>
            </w:r>
          </w:p>
          <w:p w14:paraId="5DD0045F" w14:textId="77777777" w:rsidR="00945DC7" w:rsidRPr="006519C2" w:rsidRDefault="00945DC7" w:rsidP="00F071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19C2">
              <w:rPr>
                <w:b/>
                <w:bCs/>
                <w:sz w:val="22"/>
                <w:szCs w:val="22"/>
              </w:rPr>
              <w:t>Poz 8     Zgodnie z SWZ</w:t>
            </w:r>
          </w:p>
          <w:p w14:paraId="10449B96" w14:textId="77777777" w:rsidR="00945DC7" w:rsidRPr="006519C2" w:rsidRDefault="00945DC7" w:rsidP="00F071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19C2">
              <w:rPr>
                <w:b/>
                <w:bCs/>
                <w:sz w:val="22"/>
                <w:szCs w:val="22"/>
              </w:rPr>
              <w:t>Poz 9     Zgodnie z SWZ</w:t>
            </w:r>
          </w:p>
          <w:p w14:paraId="331192A0" w14:textId="77777777" w:rsidR="00945DC7" w:rsidRPr="006519C2" w:rsidRDefault="00945DC7" w:rsidP="00F071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19C2">
              <w:rPr>
                <w:b/>
                <w:bCs/>
                <w:sz w:val="22"/>
                <w:szCs w:val="22"/>
              </w:rPr>
              <w:t>Poz 10   Zgodnie z SWZ</w:t>
            </w:r>
          </w:p>
          <w:p w14:paraId="4432C264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8B4F70B" w14:textId="397B7BD9" w:rsidR="00945DC7" w:rsidRPr="003211F8" w:rsidRDefault="00945DC7" w:rsidP="006519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11 Element udowy rewizyjny:</w:t>
            </w:r>
          </w:p>
          <w:p w14:paraId="31763ECF" w14:textId="514B0774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</w:t>
            </w:r>
            <w:r w:rsidR="006519C2">
              <w:rPr>
                <w:sz w:val="22"/>
                <w:szCs w:val="22"/>
              </w:rPr>
              <w:t xml:space="preserve"> </w:t>
            </w:r>
            <w:r w:rsidRPr="003211F8">
              <w:rPr>
                <w:sz w:val="22"/>
                <w:szCs w:val="22"/>
              </w:rPr>
              <w:t>Komponent udowy anatomiczny prawy, lewy w 8 rozmiarach o geometrii jednoosiowej w płaszczyźnie strzałkowej w zakresie 10-110 sto  z możliwością dokręcenia przedłużki oraz bloczków dystalnych i tylnych</w:t>
            </w:r>
          </w:p>
          <w:p w14:paraId="4669BBE4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0544E90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56A91A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12 Komponent piszczelowy rewizyjny</w:t>
            </w:r>
          </w:p>
          <w:p w14:paraId="489307F7" w14:textId="6159EFFE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</w:t>
            </w:r>
            <w:r w:rsidR="006519C2">
              <w:rPr>
                <w:sz w:val="22"/>
                <w:szCs w:val="22"/>
              </w:rPr>
              <w:t xml:space="preserve"> </w:t>
            </w:r>
            <w:r w:rsidRPr="003211F8">
              <w:rPr>
                <w:sz w:val="22"/>
                <w:szCs w:val="22"/>
              </w:rPr>
              <w:t xml:space="preserve">Element piszczelowy modularny w 8 rozmiarach  wykonany ze stopu kobaltowo-chromowego z możliwością zastosowania wkładki polietylenowej nieruchomej oraz dokręcenia przedłużki, podkładek wyrównujących, offsetów. </w:t>
            </w:r>
          </w:p>
          <w:p w14:paraId="5258DF21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BA56F2A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09D7E3" w14:textId="3674D87E" w:rsidR="00945DC7" w:rsidRPr="003211F8" w:rsidRDefault="00945DC7" w:rsidP="006519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13  Wkładka polietylenowa</w:t>
            </w:r>
          </w:p>
          <w:p w14:paraId="34ABE84C" w14:textId="3BA23C01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-Wkładka TS (Total Stabilizer) polietylenowa z polietylenu III generacji poddana trzykrotnemu procesowi wyżarzania (annealing) w 8 rozmiarach , dostępne w grubościach od 9-31 mm, dodatkowo usztywniona metalowym bolcem.</w:t>
            </w:r>
          </w:p>
          <w:p w14:paraId="59E4D139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1FB745D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ABFBEF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 xml:space="preserve">Poz 14  Trzpienie </w:t>
            </w:r>
          </w:p>
          <w:p w14:paraId="6EECEC18" w14:textId="77777777" w:rsidR="00945DC7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 trzpienie bezcementowe do elementu udowego i piszczelowego w minimum 2 rozmiarach 100,150 mm i grubościach 10-23 mm, możliwość przedłużenia o 25 mm.</w:t>
            </w:r>
          </w:p>
          <w:p w14:paraId="7302D633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9FDB673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lastRenderedPageBreak/>
              <w:t>Poz 15 Offsety i podkładki</w:t>
            </w:r>
          </w:p>
          <w:p w14:paraId="54145D69" w14:textId="4EE04EE0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</w:t>
            </w:r>
            <w:r w:rsidR="006519C2">
              <w:rPr>
                <w:sz w:val="22"/>
                <w:szCs w:val="22"/>
              </w:rPr>
              <w:t xml:space="preserve"> </w:t>
            </w:r>
            <w:r w:rsidRPr="003211F8">
              <w:rPr>
                <w:sz w:val="22"/>
                <w:szCs w:val="22"/>
              </w:rPr>
              <w:t>Offset (komplet 2 sztuki) udo, piszczel w rozmiarach 2,4,6,8 mm.</w:t>
            </w:r>
          </w:p>
          <w:p w14:paraId="413249D7" w14:textId="3437D5FD" w:rsidR="00945DC7" w:rsidRPr="003211F8" w:rsidRDefault="00945DC7" w:rsidP="006519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</w:t>
            </w:r>
            <w:r w:rsidR="006519C2">
              <w:rPr>
                <w:sz w:val="22"/>
                <w:szCs w:val="22"/>
              </w:rPr>
              <w:t xml:space="preserve"> </w:t>
            </w:r>
            <w:r w:rsidRPr="003211F8">
              <w:rPr>
                <w:sz w:val="22"/>
                <w:szCs w:val="22"/>
              </w:rPr>
              <w:t>Podkładki do piszczeli (komplet 2 sztuki), w min 8 rozmiarach i grubościach 5,10 mm bok, przyśrodek w dowolnej konfiguracji.</w:t>
            </w:r>
          </w:p>
          <w:p w14:paraId="41479958" w14:textId="5D191CA8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</w:t>
            </w:r>
            <w:r w:rsidR="006519C2">
              <w:rPr>
                <w:sz w:val="22"/>
                <w:szCs w:val="22"/>
              </w:rPr>
              <w:t xml:space="preserve"> </w:t>
            </w:r>
            <w:r w:rsidRPr="003211F8">
              <w:rPr>
                <w:sz w:val="22"/>
                <w:szCs w:val="22"/>
              </w:rPr>
              <w:t>Podkładki do uda (komplet 4 sztuki), dystalne w min 8 rozmiarach o grubości 5,10,15 mm dla strony bocznej i przyśrodkowej. Podkładki posterior w min 8 rozmiarach i grubościach 5,10 mm .</w:t>
            </w:r>
          </w:p>
          <w:p w14:paraId="276D3964" w14:textId="326F1D74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2D28F72" w14:textId="243F7B6F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D5F763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16 Trzpień do elementu udowego i piszczelowego</w:t>
            </w:r>
          </w:p>
          <w:p w14:paraId="14DFB3F3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-trzpienie bezcementowe do elementu udowego i piszczelowego w minimum 2 rozmiarach 100,150 mm i grubościach 10-23 mm, możliwość przedłużenia o 25 lub 50 mm.</w:t>
            </w:r>
          </w:p>
          <w:p w14:paraId="6BC9B398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50731F0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13BB06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Poz 17 Elementy do uzupełniania ubytków kostnych (piszczelowe i udowe).</w:t>
            </w:r>
          </w:p>
          <w:p w14:paraId="7F91DF0E" w14:textId="77777777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-augumenty przynasadowe piszczelowe symetryczne lub asymetrycznie  w min 5 rozmiarach wykonane z czystego tytanu o strukurze trójwymiarowej</w:t>
            </w:r>
          </w:p>
          <w:p w14:paraId="6672B749" w14:textId="4BD85899" w:rsidR="00945DC7" w:rsidRPr="003211F8" w:rsidRDefault="00945DC7" w:rsidP="00F071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11F8">
              <w:rPr>
                <w:sz w:val="22"/>
                <w:szCs w:val="22"/>
              </w:rPr>
              <w:t>-augumenty przynasadowe udowe symetryczne w min 12 rozmiarach (po 6 dla stawu kolanowego lewego i prawego)</w:t>
            </w:r>
            <w:r w:rsidR="006519C2">
              <w:rPr>
                <w:sz w:val="22"/>
                <w:szCs w:val="22"/>
              </w:rPr>
              <w:t xml:space="preserve"> </w:t>
            </w:r>
            <w:r w:rsidRPr="003211F8">
              <w:rPr>
                <w:sz w:val="22"/>
                <w:szCs w:val="22"/>
              </w:rPr>
              <w:t>wykonane z czystego tytanu o strukurze trójwymiarowej.</w:t>
            </w:r>
          </w:p>
          <w:p w14:paraId="5B55A37C" w14:textId="77777777" w:rsidR="006519C2" w:rsidRDefault="006519C2" w:rsidP="006519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1F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A6B0C99" w14:textId="33FBC0DC" w:rsidR="00945DC7" w:rsidRPr="003211F8" w:rsidRDefault="00945DC7" w:rsidP="00F071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9C004FD" w14:textId="77777777" w:rsidR="006D4AB3" w:rsidRPr="003211F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211F8">
        <w:rPr>
          <w:sz w:val="24"/>
          <w:szCs w:val="24"/>
        </w:rPr>
        <w:lastRenderedPageBreak/>
        <w:t>Przewodniczący Komisji Przetargowej</w:t>
      </w:r>
    </w:p>
    <w:p w14:paraId="768C0E3C" w14:textId="77777777" w:rsidR="006D4AB3" w:rsidRPr="003211F8" w:rsidRDefault="00945DC7" w:rsidP="006519C2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3211F8">
        <w:rPr>
          <w:sz w:val="24"/>
          <w:szCs w:val="24"/>
        </w:rPr>
        <w:t>Maciej</w:t>
      </w:r>
      <w:r w:rsidR="006D4AB3" w:rsidRPr="003211F8">
        <w:rPr>
          <w:sz w:val="24"/>
          <w:szCs w:val="24"/>
        </w:rPr>
        <w:t xml:space="preserve"> </w:t>
      </w:r>
      <w:r w:rsidRPr="003211F8">
        <w:rPr>
          <w:sz w:val="24"/>
          <w:szCs w:val="24"/>
        </w:rPr>
        <w:t>Wróblewski</w:t>
      </w:r>
    </w:p>
    <w:sectPr w:rsidR="006D4AB3" w:rsidRPr="003211F8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ACF8A" w14:textId="77777777" w:rsidR="00132010" w:rsidRDefault="00132010">
      <w:r>
        <w:separator/>
      </w:r>
    </w:p>
  </w:endnote>
  <w:endnote w:type="continuationSeparator" w:id="0">
    <w:p w14:paraId="24B49C47" w14:textId="77777777" w:rsidR="00132010" w:rsidRDefault="00132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CC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2EE5C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76E95" w14:textId="74247CD7" w:rsidR="006D4AB3" w:rsidRDefault="006D4AB3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2A7A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25EC9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F1FE32" w14:textId="77777777" w:rsidR="006D4AB3" w:rsidRDefault="006D4AB3">
    <w:pPr>
      <w:pStyle w:val="Stopka"/>
      <w:tabs>
        <w:tab w:val="clear" w:pos="4536"/>
        <w:tab w:val="left" w:pos="6237"/>
      </w:tabs>
    </w:pPr>
  </w:p>
  <w:p w14:paraId="24B1BDD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57A80" w14:textId="77777777" w:rsidR="00132010" w:rsidRDefault="00132010">
      <w:r>
        <w:separator/>
      </w:r>
    </w:p>
  </w:footnote>
  <w:footnote w:type="continuationSeparator" w:id="0">
    <w:p w14:paraId="39D510D8" w14:textId="77777777" w:rsidR="00132010" w:rsidRDefault="001320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42B556F"/>
    <w:multiLevelType w:val="hybridMultilevel"/>
    <w:tmpl w:val="5D08850E"/>
    <w:lvl w:ilvl="0" w:tplc="66BC925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5973542">
    <w:abstractNumId w:val="4"/>
  </w:num>
  <w:num w:numId="2" w16cid:durableId="16661107">
    <w:abstractNumId w:val="7"/>
  </w:num>
  <w:num w:numId="3" w16cid:durableId="164326265">
    <w:abstractNumId w:val="2"/>
  </w:num>
  <w:num w:numId="4" w16cid:durableId="1070275318">
    <w:abstractNumId w:val="6"/>
  </w:num>
  <w:num w:numId="5" w16cid:durableId="318847010">
    <w:abstractNumId w:val="0"/>
  </w:num>
  <w:num w:numId="6" w16cid:durableId="473959505">
    <w:abstractNumId w:val="1"/>
  </w:num>
  <w:num w:numId="7" w16cid:durableId="894507412">
    <w:abstractNumId w:val="5"/>
  </w:num>
  <w:num w:numId="8" w16cid:durableId="16857425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010"/>
    <w:rsid w:val="00031374"/>
    <w:rsid w:val="000A1097"/>
    <w:rsid w:val="000B518F"/>
    <w:rsid w:val="000E2A8F"/>
    <w:rsid w:val="0012774F"/>
    <w:rsid w:val="00132010"/>
    <w:rsid w:val="00144B7A"/>
    <w:rsid w:val="00180C6E"/>
    <w:rsid w:val="001D2AA3"/>
    <w:rsid w:val="0029606A"/>
    <w:rsid w:val="003211F8"/>
    <w:rsid w:val="004848F3"/>
    <w:rsid w:val="004A75F2"/>
    <w:rsid w:val="005144A9"/>
    <w:rsid w:val="00520165"/>
    <w:rsid w:val="005B1B08"/>
    <w:rsid w:val="00632C3C"/>
    <w:rsid w:val="006519C2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5DC7"/>
    <w:rsid w:val="00947A50"/>
    <w:rsid w:val="00A905AC"/>
    <w:rsid w:val="00B00321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C4757"/>
    <w:rsid w:val="00DF32E8"/>
    <w:rsid w:val="00E21B49"/>
    <w:rsid w:val="00E2789F"/>
    <w:rsid w:val="00E72428"/>
    <w:rsid w:val="00EA14B3"/>
    <w:rsid w:val="00EA416E"/>
    <w:rsid w:val="00EF45D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CA86CE"/>
  <w15:chartTrackingRefBased/>
  <w15:docId w15:val="{6C8F1916-4E38-46E0-B266-EBEAFEAB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5</Pages>
  <Words>1267</Words>
  <Characters>8671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2026-07-10T08:15:00Z</dcterms:created>
  <dcterms:modified xsi:type="dcterms:W3CDTF">2026-07-10T09:23:00Z</dcterms:modified>
</cp:coreProperties>
</file>