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E6E8A" w14:textId="4EA51A2C" w:rsidR="00873D38" w:rsidRPr="00047B9D" w:rsidRDefault="00873D38" w:rsidP="00873D38">
      <w:pPr>
        <w:spacing w:after="160" w:line="259" w:lineRule="auto"/>
        <w:jc w:val="right"/>
        <w:rPr>
          <w:rFonts w:ascii="Calibri" w:eastAsia="Calibri" w:hAnsi="Calibri" w:cs="Calibri"/>
          <w:sz w:val="22"/>
          <w:szCs w:val="22"/>
          <w:lang w:eastAsia="en-US"/>
        </w:rPr>
      </w:pPr>
      <w:r w:rsidRPr="00047B9D">
        <w:rPr>
          <w:rFonts w:ascii="Calibri" w:eastAsia="Calibri" w:hAnsi="Calibri" w:cs="Calibri"/>
          <w:sz w:val="22"/>
          <w:szCs w:val="22"/>
          <w:lang w:eastAsia="en-US"/>
        </w:rPr>
        <w:t>Znak sprawy: LII.264.</w:t>
      </w:r>
      <w:r w:rsidR="00FC215F" w:rsidRPr="00047B9D">
        <w:rPr>
          <w:rFonts w:ascii="Calibri" w:eastAsia="Calibri" w:hAnsi="Calibri" w:cs="Calibri"/>
          <w:sz w:val="22"/>
          <w:szCs w:val="22"/>
          <w:lang w:eastAsia="en-US"/>
        </w:rPr>
        <w:t>3</w:t>
      </w:r>
      <w:r w:rsidRPr="00047B9D">
        <w:rPr>
          <w:rFonts w:ascii="Calibri" w:eastAsia="Calibri" w:hAnsi="Calibri" w:cs="Calibri"/>
          <w:sz w:val="22"/>
          <w:szCs w:val="22"/>
          <w:lang w:eastAsia="en-US"/>
        </w:rPr>
        <w:t>.202</w:t>
      </w:r>
      <w:r w:rsidR="0025617D" w:rsidRPr="00047B9D">
        <w:rPr>
          <w:rFonts w:ascii="Calibri" w:eastAsia="Calibri" w:hAnsi="Calibri" w:cs="Calibri"/>
          <w:sz w:val="22"/>
          <w:szCs w:val="22"/>
          <w:lang w:eastAsia="en-US"/>
        </w:rPr>
        <w:t>6</w:t>
      </w:r>
      <w:r w:rsidRPr="00047B9D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047B9D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047B9D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047B9D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047B9D">
        <w:rPr>
          <w:rFonts w:ascii="Calibri" w:eastAsia="Calibri" w:hAnsi="Calibri" w:cs="Calibri"/>
          <w:sz w:val="22"/>
          <w:szCs w:val="22"/>
          <w:lang w:eastAsia="en-US"/>
        </w:rPr>
        <w:tab/>
        <w:t>Załącznik nr 5 do Ogłoszenia o zamówieniu</w:t>
      </w:r>
    </w:p>
    <w:p w14:paraId="7B434BB1" w14:textId="77777777" w:rsidR="00873D38" w:rsidRPr="00047B9D" w:rsidRDefault="00873D38" w:rsidP="00873D38">
      <w:pPr>
        <w:spacing w:after="108"/>
        <w:jc w:val="center"/>
        <w:textAlignment w:val="baseline"/>
        <w:outlineLvl w:val="0"/>
        <w:rPr>
          <w:rFonts w:ascii="Calibri" w:hAnsi="Calibri" w:cs="Calibri"/>
          <w:b/>
          <w:bCs/>
          <w:kern w:val="36"/>
          <w:sz w:val="28"/>
          <w:szCs w:val="28"/>
        </w:rPr>
      </w:pPr>
    </w:p>
    <w:p w14:paraId="393EC51D" w14:textId="77777777" w:rsidR="00047B9D" w:rsidRPr="00047B9D" w:rsidRDefault="00047B9D" w:rsidP="00047B9D">
      <w:pPr>
        <w:spacing w:line="320" w:lineRule="exact"/>
        <w:jc w:val="center"/>
        <w:rPr>
          <w:rFonts w:ascii="Calibri" w:eastAsia="Aptos" w:hAnsi="Calibri" w:cs="Calibri"/>
          <w:b/>
          <w:bCs/>
          <w:sz w:val="22"/>
          <w:szCs w:val="22"/>
        </w:rPr>
      </w:pPr>
      <w:r w:rsidRPr="00047B9D">
        <w:rPr>
          <w:rFonts w:ascii="Calibri" w:eastAsia="Aptos" w:hAnsi="Calibri" w:cs="Calibri"/>
          <w:b/>
          <w:bCs/>
          <w:sz w:val="22"/>
          <w:szCs w:val="22"/>
        </w:rPr>
        <w:t xml:space="preserve">KLAUZULA INFORMACYJNA DOTYCZĄCA PRZETWARZANIA DANYCH OSOBOWYCH </w:t>
      </w:r>
      <w:r w:rsidRPr="00047B9D">
        <w:rPr>
          <w:rFonts w:ascii="Calibri" w:eastAsia="Aptos" w:hAnsi="Calibri" w:cs="Calibri"/>
          <w:sz w:val="22"/>
          <w:szCs w:val="22"/>
        </w:rPr>
        <w:br/>
      </w:r>
      <w:r w:rsidRPr="00047B9D">
        <w:rPr>
          <w:rFonts w:ascii="Calibri" w:eastAsia="Aptos" w:hAnsi="Calibri" w:cs="Calibri"/>
          <w:b/>
          <w:bCs/>
          <w:sz w:val="22"/>
          <w:szCs w:val="22"/>
        </w:rPr>
        <w:t>WSPÓŁPRACOWNIKÓW BIBLIOTEKI NARODOWEJ</w:t>
      </w:r>
    </w:p>
    <w:p w14:paraId="5420E147" w14:textId="77777777" w:rsidR="00873D38" w:rsidRPr="00047B9D" w:rsidRDefault="00873D38" w:rsidP="00873D38">
      <w:pPr>
        <w:spacing w:after="120"/>
        <w:jc w:val="both"/>
        <w:textAlignment w:val="baseline"/>
        <w:rPr>
          <w:rFonts w:ascii="Calibri" w:hAnsi="Calibri" w:cs="Calibri"/>
          <w:sz w:val="22"/>
          <w:szCs w:val="22"/>
          <w:highlight w:val="yellow"/>
        </w:rPr>
      </w:pPr>
    </w:p>
    <w:p w14:paraId="0C6F3F48" w14:textId="5C51D8C8" w:rsidR="00873D38" w:rsidRPr="00047B9D" w:rsidRDefault="00873D38" w:rsidP="00873D38">
      <w:pPr>
        <w:spacing w:after="12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047B9D">
        <w:rPr>
          <w:rFonts w:ascii="Calibri" w:hAnsi="Calibri" w:cs="Calibri"/>
          <w:sz w:val="22"/>
          <w:szCs w:val="22"/>
        </w:rPr>
        <w:t>Dotyczy czynności związanych z przygotowaniem zamówienia - znak sprawy LII.264.</w:t>
      </w:r>
      <w:r w:rsidR="00FC215F" w:rsidRPr="00047B9D">
        <w:rPr>
          <w:rFonts w:ascii="Calibri" w:hAnsi="Calibri" w:cs="Calibri"/>
          <w:sz w:val="22"/>
          <w:szCs w:val="22"/>
        </w:rPr>
        <w:t>3</w:t>
      </w:r>
      <w:r w:rsidRPr="00047B9D">
        <w:rPr>
          <w:rFonts w:ascii="Calibri" w:hAnsi="Calibri" w:cs="Calibri"/>
          <w:sz w:val="22"/>
          <w:szCs w:val="22"/>
        </w:rPr>
        <w:t>.202</w:t>
      </w:r>
      <w:r w:rsidR="0025617D" w:rsidRPr="00047B9D">
        <w:rPr>
          <w:rFonts w:ascii="Calibri" w:hAnsi="Calibri" w:cs="Calibri"/>
          <w:sz w:val="22"/>
          <w:szCs w:val="22"/>
        </w:rPr>
        <w:t>6</w:t>
      </w:r>
    </w:p>
    <w:p w14:paraId="22DB6282" w14:textId="77777777" w:rsidR="00873D38" w:rsidRPr="00047B9D" w:rsidRDefault="00873D38" w:rsidP="00873D38">
      <w:pPr>
        <w:spacing w:after="12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6DBDBD0" w14:textId="77777777" w:rsidR="00047B9D" w:rsidRPr="00047B9D" w:rsidRDefault="00047B9D" w:rsidP="00047B9D">
      <w:pPr>
        <w:spacing w:line="320" w:lineRule="exact"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Nr 119, str. 1 z </w:t>
      </w:r>
      <w:proofErr w:type="spellStart"/>
      <w:r w:rsidRPr="00047B9D">
        <w:rPr>
          <w:rFonts w:ascii="Calibri" w:eastAsia="Aptos" w:hAnsi="Calibri" w:cs="Calibri"/>
          <w:sz w:val="22"/>
          <w:szCs w:val="22"/>
        </w:rPr>
        <w:t>późn</w:t>
      </w:r>
      <w:proofErr w:type="spellEnd"/>
      <w:r w:rsidRPr="00047B9D">
        <w:rPr>
          <w:rFonts w:ascii="Calibri" w:eastAsia="Aptos" w:hAnsi="Calibri" w:cs="Calibri"/>
          <w:sz w:val="22"/>
          <w:szCs w:val="22"/>
        </w:rPr>
        <w:t>. zm.), dalej: „RODO”, informujemy, że:</w:t>
      </w:r>
    </w:p>
    <w:p w14:paraId="7B8C9B24" w14:textId="77777777" w:rsidR="00047B9D" w:rsidRPr="00047B9D" w:rsidRDefault="00047B9D">
      <w:pPr>
        <w:numPr>
          <w:ilvl w:val="0"/>
          <w:numId w:val="2"/>
        </w:numPr>
        <w:spacing w:after="160"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Administratorem Pani/Pana danych osobowych jest Biblioteka Narodowa z siedzibą w Warszawie, al. Niepodległości 213, 02-086 Warszawa.</w:t>
      </w:r>
    </w:p>
    <w:p w14:paraId="5C28B973" w14:textId="77777777" w:rsidR="00047B9D" w:rsidRPr="00047B9D" w:rsidRDefault="00047B9D">
      <w:pPr>
        <w:numPr>
          <w:ilvl w:val="0"/>
          <w:numId w:val="2"/>
        </w:numPr>
        <w:spacing w:after="160"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 xml:space="preserve">Administrator wyznaczył inspektora ochrony danych, z którym może Pani/Pan skontaktować się wysyłając wiadomość na adres e-mail: daneosobowe@bn.org.pl lub wysyłając pismo na adres Biblioteki Narodowej podany powyżej. </w:t>
      </w:r>
    </w:p>
    <w:p w14:paraId="215F56E8" w14:textId="77777777" w:rsidR="00047B9D" w:rsidRPr="00047B9D" w:rsidRDefault="00047B9D">
      <w:pPr>
        <w:numPr>
          <w:ilvl w:val="0"/>
          <w:numId w:val="2"/>
        </w:numPr>
        <w:spacing w:after="160"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Pani/Pana dane osobowe będą przetwarzane w celu:</w:t>
      </w:r>
    </w:p>
    <w:p w14:paraId="6195CBDC" w14:textId="77777777" w:rsidR="00047B9D" w:rsidRPr="00047B9D" w:rsidRDefault="00047B9D">
      <w:pPr>
        <w:numPr>
          <w:ilvl w:val="0"/>
          <w:numId w:val="3"/>
        </w:numPr>
        <w:spacing w:after="160" w:line="320" w:lineRule="exact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zawarcia i wykonania umowy, w tym podejmowania działań w odpowiedzi na Pani/Pana żądanie przed zawarciem umowy – na podstawie art. 6 ust. 1 lit. b RODO;</w:t>
      </w:r>
    </w:p>
    <w:p w14:paraId="4ABA9EFF" w14:textId="77777777" w:rsidR="00047B9D" w:rsidRPr="00047B9D" w:rsidRDefault="00047B9D">
      <w:pPr>
        <w:numPr>
          <w:ilvl w:val="0"/>
          <w:numId w:val="3"/>
        </w:numPr>
        <w:spacing w:after="160" w:line="320" w:lineRule="exact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udostępnienia i aktualizacji w Centralnym Rejestrze Umów Jednostek Sektora Finansów Publicznych (CRU JSFP) informacji o umowie zawartej przez Bibliotekę Narodową lub na jej rzecz, na podstawie art. 6 ust. 1 lit. c RODO w zw. z art. 34a ust. 1 ustawy z dnia 27 sierpnia 2009 r. o finansach publicznych;</w:t>
      </w:r>
    </w:p>
    <w:p w14:paraId="747281F0" w14:textId="77777777" w:rsidR="00047B9D" w:rsidRPr="00047B9D" w:rsidRDefault="00047B9D">
      <w:pPr>
        <w:numPr>
          <w:ilvl w:val="0"/>
          <w:numId w:val="3"/>
        </w:numPr>
        <w:spacing w:after="160" w:line="320" w:lineRule="exact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wzajemnej komunikacji w związku z nawiązaniem współpracy i realizacją postanowień umowy, na podstawie art. 6 ust. 1 lit. f RODO – uzasadniony interes administratora w postaci prawa do usprawnienia współpracy;</w:t>
      </w:r>
    </w:p>
    <w:p w14:paraId="67EFC434" w14:textId="77777777" w:rsidR="00047B9D" w:rsidRPr="00047B9D" w:rsidRDefault="00047B9D">
      <w:pPr>
        <w:numPr>
          <w:ilvl w:val="0"/>
          <w:numId w:val="3"/>
        </w:numPr>
        <w:spacing w:after="160" w:line="320" w:lineRule="exact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realizacji obowiązków prawnych ciążących na administratorze, w szczególności wynikających z:</w:t>
      </w:r>
    </w:p>
    <w:p w14:paraId="7446EE02" w14:textId="77777777" w:rsidR="00047B9D" w:rsidRPr="00047B9D" w:rsidRDefault="00047B9D">
      <w:pPr>
        <w:numPr>
          <w:ilvl w:val="0"/>
          <w:numId w:val="4"/>
        </w:numPr>
        <w:spacing w:after="160" w:line="320" w:lineRule="exact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przepisów podatkowych, na podstawie art. 6 ust. 1 lit. c RODO w zw. z</w:t>
      </w:r>
      <w:r w:rsidRPr="00047B9D">
        <w:rPr>
          <w:rFonts w:ascii="Calibri" w:hAnsi="Calibri" w:cs="Calibri"/>
        </w:rPr>
        <w:t xml:space="preserve"> </w:t>
      </w:r>
      <w:r w:rsidRPr="00047B9D">
        <w:rPr>
          <w:rFonts w:ascii="Calibri" w:eastAsia="Aptos" w:hAnsi="Calibri" w:cs="Calibri"/>
          <w:sz w:val="22"/>
          <w:szCs w:val="22"/>
        </w:rPr>
        <w:t xml:space="preserve">art. 10 ust. 1 pkt 2 i art. 13 pkt 8 ustawy z dnia 26 lipca 1991 r. o podatku dochodowym od osób fizycznych; </w:t>
      </w:r>
    </w:p>
    <w:p w14:paraId="6025AAE0" w14:textId="77777777" w:rsidR="00047B9D" w:rsidRPr="00047B9D" w:rsidRDefault="00047B9D">
      <w:pPr>
        <w:numPr>
          <w:ilvl w:val="0"/>
          <w:numId w:val="4"/>
        </w:numPr>
        <w:spacing w:after="160" w:line="320" w:lineRule="exact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przepisów o ubezpieczeniu społecznym, na podstawie art. 6 ust. 1 lit. c RODO w zw. z art. art. 6 ust. 1 pkt 4 ustawy z dnia 13 października 1998 r. o systemie ubezpieczeń społecznych;</w:t>
      </w:r>
    </w:p>
    <w:p w14:paraId="20193FA6" w14:textId="77777777" w:rsidR="00047B9D" w:rsidRPr="00047B9D" w:rsidRDefault="00047B9D">
      <w:pPr>
        <w:numPr>
          <w:ilvl w:val="0"/>
          <w:numId w:val="4"/>
        </w:numPr>
        <w:spacing w:after="160" w:line="320" w:lineRule="exact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przepisów o archiwizacji dokumentacji, na podstawie art. 6 ust. 1 lit. c RODO w zw. z art. 5 ust. 1 pkt 2 ustawy z dnia 14 lipca 1983 r. o narodowym zasobie archiwalnym i archiwach;</w:t>
      </w:r>
    </w:p>
    <w:p w14:paraId="03AB88D8" w14:textId="77777777" w:rsidR="00047B9D" w:rsidRPr="00047B9D" w:rsidRDefault="00047B9D">
      <w:pPr>
        <w:numPr>
          <w:ilvl w:val="0"/>
          <w:numId w:val="3"/>
        </w:numPr>
        <w:spacing w:after="160" w:line="320" w:lineRule="exact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zapewnienia bezpieczeństwa osób oraz ochrony mienia, w ramach monitoringu wizyjnego i Systemu Kontroli Dostępu (SKD), na podstawie art. 6 ust. 1 lit. e RODO w zw. z art. 5 ust. 1 ustawy z dnia 22 sierpnia 1997 r. o ochronie osób i mienia, art. 5a. ustawy z dnia 16 grudnia 2016 r. o zasadach zarządzania mieniem państwowym, art. 4 ust. 1 pkt 1 i art. 6 ust. 2 ustawy z dnia 27 czerwca 1997 r. o bibliotekach oraz § 8 rozporządzenia Ministra Kultury i Dziedzictwa Narodowego z dnia 4 lipca 2012 r. w sprawie narodowego zasobu bibliotecznego;</w:t>
      </w:r>
    </w:p>
    <w:p w14:paraId="66AD6929" w14:textId="77777777" w:rsidR="00047B9D" w:rsidRPr="00047B9D" w:rsidRDefault="00047B9D">
      <w:pPr>
        <w:numPr>
          <w:ilvl w:val="0"/>
          <w:numId w:val="3"/>
        </w:numPr>
        <w:spacing w:after="160" w:line="320" w:lineRule="exact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 xml:space="preserve">obrony w przypadku ewentualnych skarg lub roszczeń, na podstawie art. 6 ust. 1 lit. f RODO – uzasadnionego interesu administratora polegającego na obronie swoich praw. </w:t>
      </w:r>
    </w:p>
    <w:p w14:paraId="25A8278F" w14:textId="77777777" w:rsidR="00047B9D" w:rsidRPr="00047B9D" w:rsidRDefault="00047B9D">
      <w:pPr>
        <w:numPr>
          <w:ilvl w:val="0"/>
          <w:numId w:val="2"/>
        </w:numPr>
        <w:spacing w:after="160"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lastRenderedPageBreak/>
        <w:t xml:space="preserve">Pani/Pana dane osobowe mogą być przekazane podmiotom lub organom, które uprawnione są do ich otrzymania na podstawie przepisów prawa oraz podmiotom świadczącym usługi prawne, audytorskie, wykonawcom usług pocztowych i kurierskich. </w:t>
      </w:r>
    </w:p>
    <w:p w14:paraId="3F024E60" w14:textId="77777777" w:rsidR="00047B9D" w:rsidRPr="00047B9D" w:rsidRDefault="00047B9D" w:rsidP="00047B9D">
      <w:pPr>
        <w:spacing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 xml:space="preserve">Pani/Pana dane osobowe w zakresie, o którym mowa w art. 34a ust. 7 ustawy z dnia 27 sierpnia 2009 r. o finansach publicznych, będą udostępniane Ministrowi Finansów, prowadzącemu CRU JSFP. Dane osobowe zamieszczone w CRU JSFP oraz ich aktualizacje będą jawne i powszechnie dostępne, ponieważ rejestr ten ma charakter publiczny i jest udostępniany w </w:t>
      </w:r>
      <w:proofErr w:type="spellStart"/>
      <w:r w:rsidRPr="00047B9D">
        <w:rPr>
          <w:rFonts w:ascii="Calibri" w:eastAsia="Aptos" w:hAnsi="Calibri" w:cs="Calibri"/>
          <w:sz w:val="22"/>
          <w:szCs w:val="22"/>
        </w:rPr>
        <w:t>internecie</w:t>
      </w:r>
      <w:proofErr w:type="spellEnd"/>
      <w:r w:rsidRPr="00047B9D">
        <w:rPr>
          <w:rFonts w:ascii="Calibri" w:eastAsia="Aptos" w:hAnsi="Calibri" w:cs="Calibri"/>
          <w:sz w:val="22"/>
          <w:szCs w:val="22"/>
        </w:rPr>
        <w:t>.</w:t>
      </w:r>
    </w:p>
    <w:p w14:paraId="56857FE8" w14:textId="77777777" w:rsidR="00047B9D" w:rsidRPr="00047B9D" w:rsidRDefault="00047B9D">
      <w:pPr>
        <w:numPr>
          <w:ilvl w:val="0"/>
          <w:numId w:val="2"/>
        </w:numPr>
        <w:spacing w:after="160"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 xml:space="preserve">Pani/Pana dane osobowe będą przechowywane przez okres wykonania i rozliczenia umowy, a następnie będą przechowywane zgodnie z Instrukcją kancelaryjną, Jednolitym rzeczowym wykazem akt dla Biblioteki Narodowej oraz Instrukcją w sprawie organizacji i zakresu działania Archiwum w Bibliotece Narodowej. </w:t>
      </w:r>
      <w:r w:rsidRPr="00047B9D">
        <w:rPr>
          <w:rFonts w:ascii="Calibri" w:eastAsia="Aptos" w:hAnsi="Calibri" w:cs="Calibri"/>
          <w:sz w:val="22"/>
          <w:szCs w:val="22"/>
        </w:rPr>
        <w:tab/>
      </w:r>
      <w:r w:rsidRPr="00047B9D">
        <w:rPr>
          <w:rFonts w:ascii="Calibri" w:eastAsia="Aptos" w:hAnsi="Calibri" w:cs="Calibri"/>
          <w:sz w:val="22"/>
          <w:szCs w:val="22"/>
        </w:rPr>
        <w:br/>
        <w:t xml:space="preserve">Dane osobowe zawarte w umowie i ewidencja czasu pracy będą przechowywane przez okres 50 lat.  </w:t>
      </w:r>
    </w:p>
    <w:p w14:paraId="5A88C89D" w14:textId="77777777" w:rsidR="00047B9D" w:rsidRPr="00047B9D" w:rsidRDefault="00047B9D" w:rsidP="00047B9D">
      <w:pPr>
        <w:spacing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Dane osobowe udostępnione w CRU JSFP będą przechowywane przez okres 5 lat, licząc od końca roku, w którym umowa przestała obowiązywać.</w:t>
      </w:r>
      <w:r w:rsidRPr="00047B9D">
        <w:rPr>
          <w:rFonts w:ascii="Calibri" w:eastAsia="Aptos" w:hAnsi="Calibri" w:cs="Calibri"/>
          <w:sz w:val="22"/>
          <w:szCs w:val="22"/>
        </w:rPr>
        <w:tab/>
      </w:r>
      <w:r w:rsidRPr="00047B9D">
        <w:rPr>
          <w:rFonts w:ascii="Calibri" w:eastAsia="Aptos" w:hAnsi="Calibri" w:cs="Calibri"/>
          <w:sz w:val="22"/>
          <w:szCs w:val="22"/>
        </w:rPr>
        <w:br/>
        <w:t xml:space="preserve">Nagrania obrazu z monitoringu wizyjnego przechowywane są przez okres nieprzekraczający 30 dni od dnia nagrania. W przypadku, w którym nagrania obrazu stanowią dowód w postępowaniu prowadzonym na podstawie prawa lub Biblioteka Narodowa powzięła wiadomość, że mogą one stanowić dowód w postępowaniu, termin określony w zdaniu poprzedzającym ulega przedłużeniu do czasu prawomocnego zakończenia postępowania. Po upływie tych okresów, uzyskane w wyniku monitoringu wizyjnego nagrania obrazu, zawierające dane osobowe, podlegają zniszczeniu poprzez nadpisanie nowymi nagraniami. </w:t>
      </w:r>
    </w:p>
    <w:p w14:paraId="4C850700" w14:textId="77777777" w:rsidR="00047B9D" w:rsidRPr="00047B9D" w:rsidRDefault="00047B9D" w:rsidP="00047B9D">
      <w:pPr>
        <w:spacing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 xml:space="preserve">Dane osobowe przetwarzane w elektronicznej części SKD są przechowywane przez okres 5 lat. W przypadku, w którym dane osobowe zapisane w SKD stanowią dowód w postępowaniu prowadzonym na podstawie prawa lub Biblioteka Narodowa powzięła wiadomość, iż mogą one stanowić dowód w postępowaniu, termin określony w zdaniu poprzedzającym ulega przedłużeniu do czasu prawomocnego zakończenia postępowania. Dane osobowe przetwarzane w formie papierowej są przechowywane zgodnie z Instrukcją kancelaryjną, Jednolitym rzeczowym wykazem akt dla Biblioteki Narodowej oraz Instrukcją w sprawie organizacji i zakresu działania Archiwum w Bibliotece Narodowej. Po upływie tych okresów, dane osobowe zapisane w SKD są usuwane, o ile przepisy odrębne nie stanowią inaczej. Zwrócone imienne przepustki osobowe są niszczone niezwłocznie. </w:t>
      </w:r>
    </w:p>
    <w:p w14:paraId="266A6E48" w14:textId="77777777" w:rsidR="00047B9D" w:rsidRPr="00047B9D" w:rsidRDefault="00047B9D">
      <w:pPr>
        <w:numPr>
          <w:ilvl w:val="0"/>
          <w:numId w:val="2"/>
        </w:numPr>
        <w:spacing w:after="160"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 xml:space="preserve">Przysługuje Pani/Panu, w związku z przetwarzaniem danych osobowych, prawo do żądania dostępu do danych, ich sprostowania (poprawiania) oraz prawo do żądania usunięcia lub ograniczenia przetwarzania. </w:t>
      </w:r>
    </w:p>
    <w:p w14:paraId="5C158D7B" w14:textId="77777777" w:rsidR="00047B9D" w:rsidRPr="00047B9D" w:rsidRDefault="00047B9D" w:rsidP="00047B9D">
      <w:pPr>
        <w:spacing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 xml:space="preserve">Ponadto przysługuje Pani/Panu prawo do sprzeciwu na przetwarzanie danych, przy czym przysługuje ono jedynie w sytuacji, jeżeli dalsze przetwarzanie nie jest niezbędne do wywiązania się przez administratora z obowiązku prawnego i nie występują inne nadrzędne prawne podstawy przetwarzania. </w:t>
      </w:r>
    </w:p>
    <w:p w14:paraId="41E192E8" w14:textId="77777777" w:rsidR="00047B9D" w:rsidRPr="00047B9D" w:rsidRDefault="00047B9D" w:rsidP="00047B9D">
      <w:pPr>
        <w:spacing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 xml:space="preserve">W razie uznania przez Panią/Pana, iż przetwarzanie danych osobowych narusza przepisy RODO lub inne przepisy określające sposób przetwarzania i ochrony danych osobowych przysługuje Pani/Panu prawo do wniesienia skargi do Prezesa Urzędu Ochrony Danych Osobowych. </w:t>
      </w:r>
    </w:p>
    <w:p w14:paraId="05CDA55A" w14:textId="77777777" w:rsidR="00047B9D" w:rsidRPr="00047B9D" w:rsidRDefault="00047B9D">
      <w:pPr>
        <w:numPr>
          <w:ilvl w:val="0"/>
          <w:numId w:val="2"/>
        </w:numPr>
        <w:spacing w:after="160"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 xml:space="preserve">Podanie przez Panią/Pana danych osobowych jest niezbędne do zawarcia i wykonania umowy. Odmowa podania danych osobowych skutkować będzie brakiem możliwości zawarcia i wykonania umowy. </w:t>
      </w:r>
    </w:p>
    <w:p w14:paraId="3D4D23B8" w14:textId="77777777" w:rsidR="00047B9D" w:rsidRPr="00047B9D" w:rsidRDefault="00047B9D">
      <w:pPr>
        <w:numPr>
          <w:ilvl w:val="0"/>
          <w:numId w:val="2"/>
        </w:numPr>
        <w:spacing w:after="160" w:line="320" w:lineRule="exact"/>
        <w:ind w:left="426"/>
        <w:contextualSpacing/>
        <w:jc w:val="both"/>
        <w:rPr>
          <w:rFonts w:ascii="Calibri" w:eastAsia="Aptos" w:hAnsi="Calibri" w:cs="Calibri"/>
          <w:sz w:val="22"/>
          <w:szCs w:val="22"/>
        </w:rPr>
      </w:pPr>
      <w:r w:rsidRPr="00047B9D">
        <w:rPr>
          <w:rFonts w:ascii="Calibri" w:eastAsia="Aptos" w:hAnsi="Calibri" w:cs="Calibri"/>
          <w:sz w:val="22"/>
          <w:szCs w:val="22"/>
        </w:rPr>
        <w:t>Pani/Pana dane osobowe nie posłużą do zautomatyzowanego podejmowania decyzji ani do profilowania.</w:t>
      </w:r>
    </w:p>
    <w:p w14:paraId="5A20429F" w14:textId="0DB37584" w:rsidR="00160B2A" w:rsidRPr="00047B9D" w:rsidRDefault="00160B2A" w:rsidP="00873D38">
      <w:pPr>
        <w:rPr>
          <w:rFonts w:ascii="Calibri" w:hAnsi="Calibri" w:cs="Calibri"/>
        </w:rPr>
      </w:pPr>
    </w:p>
    <w:sectPr w:rsidR="00160B2A" w:rsidRPr="00047B9D" w:rsidSect="006D58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FBF86" w14:textId="77777777" w:rsidR="003B0095" w:rsidRDefault="003B0095" w:rsidP="00D60A50">
      <w:r>
        <w:separator/>
      </w:r>
    </w:p>
  </w:endnote>
  <w:endnote w:type="continuationSeparator" w:id="0">
    <w:p w14:paraId="05AD7BAE" w14:textId="77777777" w:rsidR="003B0095" w:rsidRDefault="003B0095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4E24C" w14:textId="77777777" w:rsidR="000B15E1" w:rsidRDefault="000B15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E91D7A9" w14:textId="75C04EC3" w:rsidR="006D5850" w:rsidRDefault="006D5850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D39148" w14:textId="17E815FD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  <w:r w:rsidRPr="00ED55D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DA0437B" wp14:editId="4849A4D8">
                  <wp:simplePos x="0" y="0"/>
                  <wp:positionH relativeFrom="margin">
                    <wp:posOffset>0</wp:posOffset>
                  </wp:positionH>
                  <wp:positionV relativeFrom="page">
                    <wp:posOffset>9535160</wp:posOffset>
                  </wp:positionV>
                  <wp:extent cx="6569691" cy="596718"/>
                  <wp:effectExtent l="0" t="0" r="3175" b="0"/>
                  <wp:wrapNone/>
                  <wp:docPr id="393770175" name="Graf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770175" name=""/>
                          <pic:cNvPicPr/>
                        </pic:nvPicPr>
                        <pic:blipFill>
                          <a:blip r:embed="rId1"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9691" cy="5967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56BDB4" w14:textId="77777777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5E65B6AC" w14:textId="77777777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63F2FCF1" w14:textId="77777777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5B320269" w14:textId="77777777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23818E7C" w14:textId="77777777" w:rsidR="000B15E1" w:rsidRDefault="000B15E1" w:rsidP="00303022">
            <w:pPr>
              <w:pStyle w:val="Stopka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2249B" w14:textId="77777777" w:rsidR="000B15E1" w:rsidRDefault="000B15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2A227" w14:textId="77777777" w:rsidR="003B0095" w:rsidRDefault="003B0095" w:rsidP="00D60A50">
      <w:r>
        <w:separator/>
      </w:r>
    </w:p>
  </w:footnote>
  <w:footnote w:type="continuationSeparator" w:id="0">
    <w:p w14:paraId="74323261" w14:textId="77777777" w:rsidR="003B0095" w:rsidRDefault="003B0095" w:rsidP="00D60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631DE" w14:textId="77777777" w:rsidR="000B15E1" w:rsidRDefault="000B15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92EF" w14:textId="77777777" w:rsidR="000B15E1" w:rsidRDefault="000B15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6E9B0" w14:textId="77777777" w:rsidR="000B15E1" w:rsidRDefault="000B15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E237C"/>
    <w:multiLevelType w:val="hybridMultilevel"/>
    <w:tmpl w:val="CA605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D6088"/>
    <w:multiLevelType w:val="hybridMultilevel"/>
    <w:tmpl w:val="EB4C4C3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7B0E2D3A"/>
    <w:multiLevelType w:val="hybridMultilevel"/>
    <w:tmpl w:val="4F420CF8"/>
    <w:lvl w:ilvl="0" w:tplc="6F6E33C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46755088">
    <w:abstractNumId w:val="2"/>
  </w:num>
  <w:num w:numId="2" w16cid:durableId="1107699523">
    <w:abstractNumId w:val="0"/>
  </w:num>
  <w:num w:numId="3" w16cid:durableId="312688142">
    <w:abstractNumId w:val="1"/>
  </w:num>
  <w:num w:numId="4" w16cid:durableId="142325457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769D"/>
    <w:rsid w:val="00030DC6"/>
    <w:rsid w:val="00042449"/>
    <w:rsid w:val="00047B9D"/>
    <w:rsid w:val="00082FB9"/>
    <w:rsid w:val="000B15E1"/>
    <w:rsid w:val="000B79BE"/>
    <w:rsid w:val="000F1672"/>
    <w:rsid w:val="00114E0C"/>
    <w:rsid w:val="00121D0B"/>
    <w:rsid w:val="00132441"/>
    <w:rsid w:val="00152710"/>
    <w:rsid w:val="00160B2A"/>
    <w:rsid w:val="001774CB"/>
    <w:rsid w:val="00185411"/>
    <w:rsid w:val="001978E1"/>
    <w:rsid w:val="001B7F25"/>
    <w:rsid w:val="001C121F"/>
    <w:rsid w:val="001D2BD7"/>
    <w:rsid w:val="001E4656"/>
    <w:rsid w:val="001E5EC0"/>
    <w:rsid w:val="00221464"/>
    <w:rsid w:val="0022478E"/>
    <w:rsid w:val="00225BCE"/>
    <w:rsid w:val="00235716"/>
    <w:rsid w:val="00237AF6"/>
    <w:rsid w:val="00243ADA"/>
    <w:rsid w:val="0025617D"/>
    <w:rsid w:val="00262075"/>
    <w:rsid w:val="002B625F"/>
    <w:rsid w:val="00303022"/>
    <w:rsid w:val="00321707"/>
    <w:rsid w:val="00347BC3"/>
    <w:rsid w:val="00370DD2"/>
    <w:rsid w:val="00373C54"/>
    <w:rsid w:val="003A6F05"/>
    <w:rsid w:val="003B0095"/>
    <w:rsid w:val="003B4261"/>
    <w:rsid w:val="003C1418"/>
    <w:rsid w:val="003F18E5"/>
    <w:rsid w:val="004043EE"/>
    <w:rsid w:val="004138F1"/>
    <w:rsid w:val="00422B1E"/>
    <w:rsid w:val="0043274F"/>
    <w:rsid w:val="00451929"/>
    <w:rsid w:val="0046084A"/>
    <w:rsid w:val="00475C70"/>
    <w:rsid w:val="004950AB"/>
    <w:rsid w:val="004B0FA2"/>
    <w:rsid w:val="004B3A03"/>
    <w:rsid w:val="004D74B6"/>
    <w:rsid w:val="004F069C"/>
    <w:rsid w:val="004F3600"/>
    <w:rsid w:val="005052EF"/>
    <w:rsid w:val="00507289"/>
    <w:rsid w:val="005447E6"/>
    <w:rsid w:val="00545204"/>
    <w:rsid w:val="00545A24"/>
    <w:rsid w:val="00557EFF"/>
    <w:rsid w:val="005622F4"/>
    <w:rsid w:val="00572C1A"/>
    <w:rsid w:val="00584EC7"/>
    <w:rsid w:val="005945F9"/>
    <w:rsid w:val="005C5FB6"/>
    <w:rsid w:val="005E5D5D"/>
    <w:rsid w:val="00601D93"/>
    <w:rsid w:val="00620956"/>
    <w:rsid w:val="006238C9"/>
    <w:rsid w:val="00630D81"/>
    <w:rsid w:val="00650E21"/>
    <w:rsid w:val="0066111B"/>
    <w:rsid w:val="00670F6F"/>
    <w:rsid w:val="006831CF"/>
    <w:rsid w:val="0069796F"/>
    <w:rsid w:val="006C3651"/>
    <w:rsid w:val="006C74DD"/>
    <w:rsid w:val="006D06EA"/>
    <w:rsid w:val="006D5850"/>
    <w:rsid w:val="006E0E0A"/>
    <w:rsid w:val="006E76A4"/>
    <w:rsid w:val="00724396"/>
    <w:rsid w:val="00733493"/>
    <w:rsid w:val="00757267"/>
    <w:rsid w:val="007626E6"/>
    <w:rsid w:val="00772F26"/>
    <w:rsid w:val="007753B0"/>
    <w:rsid w:val="007A3FA2"/>
    <w:rsid w:val="007B2519"/>
    <w:rsid w:val="007B5CB9"/>
    <w:rsid w:val="007C49DA"/>
    <w:rsid w:val="007C5CA4"/>
    <w:rsid w:val="007D1E59"/>
    <w:rsid w:val="007E7D4E"/>
    <w:rsid w:val="00806512"/>
    <w:rsid w:val="00814CF4"/>
    <w:rsid w:val="00815195"/>
    <w:rsid w:val="00815D5F"/>
    <w:rsid w:val="00816B04"/>
    <w:rsid w:val="00855D60"/>
    <w:rsid w:val="008676B8"/>
    <w:rsid w:val="00873D38"/>
    <w:rsid w:val="00886BEB"/>
    <w:rsid w:val="008912FA"/>
    <w:rsid w:val="008C1B61"/>
    <w:rsid w:val="008C2AEC"/>
    <w:rsid w:val="008C4D86"/>
    <w:rsid w:val="008E25D3"/>
    <w:rsid w:val="00902BCB"/>
    <w:rsid w:val="00911A61"/>
    <w:rsid w:val="00913FEF"/>
    <w:rsid w:val="00915EE6"/>
    <w:rsid w:val="00927CDD"/>
    <w:rsid w:val="009629DB"/>
    <w:rsid w:val="009642E4"/>
    <w:rsid w:val="009C29A3"/>
    <w:rsid w:val="00A10F9B"/>
    <w:rsid w:val="00A138D2"/>
    <w:rsid w:val="00A30093"/>
    <w:rsid w:val="00A61041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AF556D"/>
    <w:rsid w:val="00B23122"/>
    <w:rsid w:val="00B65717"/>
    <w:rsid w:val="00B74153"/>
    <w:rsid w:val="00B85A7C"/>
    <w:rsid w:val="00BA5341"/>
    <w:rsid w:val="00BB33BE"/>
    <w:rsid w:val="00BC56BA"/>
    <w:rsid w:val="00BD2D8B"/>
    <w:rsid w:val="00C2538D"/>
    <w:rsid w:val="00C35CC4"/>
    <w:rsid w:val="00C43E60"/>
    <w:rsid w:val="00C51C6A"/>
    <w:rsid w:val="00C5549C"/>
    <w:rsid w:val="00C61BFD"/>
    <w:rsid w:val="00C6296B"/>
    <w:rsid w:val="00C768A2"/>
    <w:rsid w:val="00C8405A"/>
    <w:rsid w:val="00C96051"/>
    <w:rsid w:val="00CA3666"/>
    <w:rsid w:val="00CB49D0"/>
    <w:rsid w:val="00CB5CFC"/>
    <w:rsid w:val="00CD711A"/>
    <w:rsid w:val="00D06D30"/>
    <w:rsid w:val="00D07BE3"/>
    <w:rsid w:val="00D35BA9"/>
    <w:rsid w:val="00D60A50"/>
    <w:rsid w:val="00D66D91"/>
    <w:rsid w:val="00DA3FBD"/>
    <w:rsid w:val="00DA4F4D"/>
    <w:rsid w:val="00DC2E00"/>
    <w:rsid w:val="00DD37D5"/>
    <w:rsid w:val="00DD424C"/>
    <w:rsid w:val="00DE2FAF"/>
    <w:rsid w:val="00DE3322"/>
    <w:rsid w:val="00DF42DC"/>
    <w:rsid w:val="00E02811"/>
    <w:rsid w:val="00E10C58"/>
    <w:rsid w:val="00E31ED8"/>
    <w:rsid w:val="00E35B47"/>
    <w:rsid w:val="00E42F0B"/>
    <w:rsid w:val="00E439D3"/>
    <w:rsid w:val="00E67BCA"/>
    <w:rsid w:val="00E85830"/>
    <w:rsid w:val="00EC02AC"/>
    <w:rsid w:val="00EF1770"/>
    <w:rsid w:val="00EF6C10"/>
    <w:rsid w:val="00F05AE7"/>
    <w:rsid w:val="00F06F88"/>
    <w:rsid w:val="00F077C8"/>
    <w:rsid w:val="00F11B0B"/>
    <w:rsid w:val="00F17493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215F"/>
    <w:rsid w:val="00FC2800"/>
    <w:rsid w:val="00FC3947"/>
    <w:rsid w:val="00FD74ED"/>
    <w:rsid w:val="00FF6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3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946</Words>
  <Characters>5678</Characters>
  <Application>Microsoft Office Word</Application>
  <DocSecurity>0</DocSecurity>
  <Lines>47</Lines>
  <Paragraphs>13</Paragraphs>
  <ScaleCrop>false</ScaleCrop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2026-09-28T05:51:00Z</dcterms:created>
  <dcterms:modified xsi:type="dcterms:W3CDTF">2026-10-01T07:29:00Z</dcterms:modified>
</cp:coreProperties>
</file>